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57CA" w14:textId="77777777" w:rsidR="00E22885" w:rsidRPr="00E22885" w:rsidRDefault="00E22885" w:rsidP="00E22885">
      <w:pPr>
        <w:jc w:val="both"/>
        <w:rPr>
          <w:b/>
          <w:bCs/>
          <w:noProof/>
        </w:rPr>
      </w:pPr>
      <w:r w:rsidRPr="00E22885">
        <w:rPr>
          <w:b/>
          <w:bCs/>
          <w:noProof/>
        </w:rPr>
        <w:t>Алкоголь ва тамаки маҳсулотлари бозорини тартибга солиш чоралари кучайтирилади</w:t>
      </w:r>
    </w:p>
    <w:p w14:paraId="7934889E" w14:textId="77777777" w:rsidR="00E22885" w:rsidRPr="00E22885" w:rsidRDefault="00E22885" w:rsidP="00E22885">
      <w:pPr>
        <w:jc w:val="both"/>
        <w:rPr>
          <w:noProof/>
        </w:rPr>
      </w:pPr>
    </w:p>
    <w:p w14:paraId="6F6A03FD" w14:textId="77777777" w:rsidR="00E22885" w:rsidRPr="00E22885" w:rsidRDefault="00E22885" w:rsidP="00E22885">
      <w:pPr>
        <w:jc w:val="both"/>
        <w:rPr>
          <w:noProof/>
        </w:rPr>
      </w:pPr>
      <w:r w:rsidRPr="00E22885">
        <w:rPr>
          <w:noProof/>
        </w:rPr>
        <w:t xml:space="preserve">Алкоголь ва тамаки маҳсулотларини ишлаб чиқариш ҳамда реализация қилиш соҳасида самарали назорат тизимини жорий этиш, уларнинг ноқонуний айланмасига чек қўйиш, бизнесни юритиш учун соғлом рақобат муҳитини ривожлантириш, истеъмолчилар ҳуқуқларини ҳимоя қилиш мақсадида Президент фармони имзоланди. </w:t>
      </w:r>
    </w:p>
    <w:p w14:paraId="51280502" w14:textId="77777777" w:rsidR="00E22885" w:rsidRPr="00E22885" w:rsidRDefault="00E22885" w:rsidP="00E22885">
      <w:pPr>
        <w:jc w:val="both"/>
        <w:rPr>
          <w:noProof/>
        </w:rPr>
      </w:pPr>
      <w:hyperlink r:id="rId4" w:history="1">
        <w:r w:rsidRPr="00E22885">
          <w:rPr>
            <w:rStyle w:val="a3"/>
            <w:noProof/>
          </w:rPr>
          <w:t>ПФ-84 03.06.2024</w:t>
        </w:r>
      </w:hyperlink>
    </w:p>
    <w:p w14:paraId="07550090" w14:textId="77777777" w:rsidR="00E22885" w:rsidRPr="00E22885" w:rsidRDefault="00E22885" w:rsidP="00E22885">
      <w:pPr>
        <w:jc w:val="both"/>
        <w:rPr>
          <w:noProof/>
        </w:rPr>
      </w:pPr>
      <w:r w:rsidRPr="00E22885">
        <w:rPr>
          <w:noProof/>
        </w:rPr>
        <w:t xml:space="preserve">Фармонга мувофиқ, </w:t>
      </w:r>
    </w:p>
    <w:p w14:paraId="630337D4" w14:textId="77777777" w:rsidR="00E22885" w:rsidRPr="00E22885" w:rsidRDefault="00E22885" w:rsidP="00E22885">
      <w:pPr>
        <w:jc w:val="both"/>
        <w:rPr>
          <w:noProof/>
        </w:rPr>
      </w:pPr>
      <w:r w:rsidRPr="00E22885">
        <w:rPr>
          <w:noProof/>
        </w:rPr>
        <w:t xml:space="preserve"> Алкоголь ва тамаки бозорини тартибга солиш инспекцияси ташкил этилади. </w:t>
      </w:r>
    </w:p>
    <w:p w14:paraId="0D819D9B" w14:textId="01CE00D5" w:rsidR="00E22885" w:rsidRPr="00E22885" w:rsidRDefault="00E22885" w:rsidP="00E22885">
      <w:pPr>
        <w:jc w:val="both"/>
        <w:rPr>
          <w:noProof/>
        </w:rPr>
      </w:pPr>
      <w:r w:rsidRPr="00E22885">
        <w:rPr>
          <w:noProof/>
        </w:rPr>
        <w:t>2024 йил 1</w:t>
      </w:r>
      <w:r>
        <w:rPr>
          <w:noProof/>
          <w:lang w:val="uz-Cyrl-UZ"/>
        </w:rPr>
        <w:t xml:space="preserve"> </w:t>
      </w:r>
      <w:r w:rsidRPr="00E22885">
        <w:rPr>
          <w:noProof/>
        </w:rPr>
        <w:t>окт</w:t>
      </w:r>
      <w:r>
        <w:rPr>
          <w:noProof/>
          <w:lang w:val="uz-Cyrl-UZ"/>
        </w:rPr>
        <w:t>я</w:t>
      </w:r>
      <w:r w:rsidRPr="00E22885">
        <w:rPr>
          <w:noProof/>
        </w:rPr>
        <w:t xml:space="preserve">брдан: </w:t>
      </w:r>
    </w:p>
    <w:p w14:paraId="4087F1C4" w14:textId="77777777" w:rsidR="00E22885" w:rsidRPr="00E22885" w:rsidRDefault="00E22885" w:rsidP="00E22885">
      <w:pPr>
        <w:jc w:val="both"/>
        <w:rPr>
          <w:noProof/>
        </w:rPr>
      </w:pPr>
      <w:r w:rsidRPr="00E22885">
        <w:rPr>
          <w:noProof/>
        </w:rPr>
        <w:t>истеъмол ва техник этил спирти, алкоголь маҳсулотларини ишлаб чиқаришда қўшимча лицензия талаблари жорий этилади;</w:t>
      </w:r>
    </w:p>
    <w:p w14:paraId="3A52B75B" w14:textId="77777777" w:rsidR="00E22885" w:rsidRPr="00E22885" w:rsidRDefault="00E22885" w:rsidP="00E22885">
      <w:pPr>
        <w:jc w:val="both"/>
        <w:rPr>
          <w:noProof/>
        </w:rPr>
      </w:pPr>
      <w:r w:rsidRPr="00E22885">
        <w:rPr>
          <w:noProof/>
        </w:rPr>
        <w:t xml:space="preserve">яширин ишлаб чиқариш ва акциз маркасиз, рақамли маркировкасиз ёки сифатсиз алкоголь маҳсулотларини ишлаб чиқариш ҳолатлар аниқланганда ишлаб чиқариш ускуналари давлат фойдасига ўтказилади; </w:t>
      </w:r>
    </w:p>
    <w:p w14:paraId="1250FF05" w14:textId="77777777" w:rsidR="00E22885" w:rsidRPr="00E22885" w:rsidRDefault="00E22885" w:rsidP="00E22885">
      <w:pPr>
        <w:jc w:val="both"/>
        <w:rPr>
          <w:noProof/>
        </w:rPr>
      </w:pPr>
      <w:r w:rsidRPr="00E22885">
        <w:rPr>
          <w:noProof/>
        </w:rPr>
        <w:t>қалбаки акциз маркали, акциз маркасиз, маркировкаланмаган, қалбаки маркировкали алкоголь ва тамаки маҳсулотлари назорат қилувчи органлар томонидан муомаладан олинади ва ушбу маҳсулотлар билан савдо қилиш ҳуқуқини берувчи лицензия (рухсат этиш хусусиятига эга ҳужжат) белгиланган тартибда бекор қилинади.</w:t>
      </w:r>
    </w:p>
    <w:p w14:paraId="485417F1" w14:textId="77777777" w:rsidR="00E22885" w:rsidRPr="00E22885" w:rsidRDefault="00E22885" w:rsidP="00E22885">
      <w:pPr>
        <w:jc w:val="both"/>
        <w:rPr>
          <w:noProof/>
        </w:rPr>
      </w:pPr>
      <w:r w:rsidRPr="00E22885">
        <w:rPr>
          <w:noProof/>
        </w:rPr>
        <w:t xml:space="preserve">истеъмол ва техник этил спирти, алкоголь ва тамаки маҳсулотлари улгуржи реализациясига оид шартномалар солиқ органларида мажбурий ҳисобга қўйилади. </w:t>
      </w:r>
    </w:p>
    <w:p w14:paraId="5D274A12" w14:textId="77777777" w:rsidR="00E22885" w:rsidRPr="00E22885" w:rsidRDefault="00E22885" w:rsidP="00E22885">
      <w:pPr>
        <w:jc w:val="both"/>
        <w:rPr>
          <w:noProof/>
        </w:rPr>
      </w:pPr>
      <w:r w:rsidRPr="00E22885">
        <w:rPr>
          <w:noProof/>
        </w:rPr>
        <w:t>Шу билан бирга Фармонда:</w:t>
      </w:r>
    </w:p>
    <w:p w14:paraId="4751865B" w14:textId="77777777" w:rsidR="00E22885" w:rsidRPr="00E22885" w:rsidRDefault="00E22885" w:rsidP="00E22885">
      <w:pPr>
        <w:jc w:val="both"/>
        <w:rPr>
          <w:noProof/>
        </w:rPr>
      </w:pPr>
      <w:r w:rsidRPr="00E22885">
        <w:rPr>
          <w:noProof/>
        </w:rPr>
        <w:t xml:space="preserve">2024 йил 1 июлдан, республика товар-хомашё биржасида истеъмол этил спирти алкоголь маҳсулотлари ишлаб чиқарувчилар учун катта ва кичик лотлар орқали сотилади. Бунда, республика товар-хомашё биржаси этил спирти харидлари тўғрисидаги маълумотларни маҳсулот миқдори ва харид мақсади кесимида Солиқ қўмитасига тақдим этиб боради. </w:t>
      </w:r>
    </w:p>
    <w:p w14:paraId="1D9C2787" w14:textId="61E856DF" w:rsidR="00E22885" w:rsidRPr="00E22885" w:rsidRDefault="00E22885" w:rsidP="00E22885">
      <w:pPr>
        <w:jc w:val="both"/>
        <w:rPr>
          <w:noProof/>
        </w:rPr>
      </w:pPr>
      <w:r w:rsidRPr="00E22885">
        <w:rPr>
          <w:noProof/>
        </w:rPr>
        <w:t>2024 йил 1</w:t>
      </w:r>
      <w:r>
        <w:rPr>
          <w:noProof/>
          <w:lang w:val="uz-Cyrl-UZ"/>
        </w:rPr>
        <w:t xml:space="preserve"> с</w:t>
      </w:r>
      <w:r w:rsidRPr="00E22885">
        <w:rPr>
          <w:noProof/>
        </w:rPr>
        <w:t>ент</w:t>
      </w:r>
      <w:r>
        <w:rPr>
          <w:noProof/>
          <w:lang w:val="uz-Cyrl-UZ"/>
        </w:rPr>
        <w:t>я</w:t>
      </w:r>
      <w:r w:rsidRPr="00E22885">
        <w:rPr>
          <w:noProof/>
        </w:rPr>
        <w:t>брдан:</w:t>
      </w:r>
    </w:p>
    <w:p w14:paraId="0AA5310D" w14:textId="77777777" w:rsidR="00E22885" w:rsidRPr="00E22885" w:rsidRDefault="00E22885" w:rsidP="00E22885">
      <w:pPr>
        <w:jc w:val="both"/>
        <w:rPr>
          <w:noProof/>
        </w:rPr>
      </w:pPr>
      <w:r w:rsidRPr="00E22885">
        <w:rPr>
          <w:noProof/>
        </w:rPr>
        <w:t>истеъмол ва техник этил спирти харид қилган ишлаб чиқарувчилар томонидан республика товар-хомашё биржасининг ахборот тизимига харид қилиш жараёнида жойлаштирилган истеъмол ва техник этил спиртидан фойдаланиш мақсадларидан бошқа мақсадда фойдаланилганлиги аниқланганда, охирги 12 ойда биржа савдоларида харид қилинган истеъмол ва техник этил спирти ҳажмига ҳисобланадиган акциз солиғи суммасининг 2,5 баравари миқдорида солиқ органлари томонидан молиявий жарима қўлланилади;</w:t>
      </w:r>
    </w:p>
    <w:p w14:paraId="7E576C60" w14:textId="77777777" w:rsidR="00E22885" w:rsidRPr="00E22885" w:rsidRDefault="00E22885" w:rsidP="00E22885">
      <w:pPr>
        <w:jc w:val="both"/>
        <w:rPr>
          <w:noProof/>
        </w:rPr>
      </w:pPr>
      <w:r w:rsidRPr="00E22885">
        <w:rPr>
          <w:noProof/>
        </w:rPr>
        <w:t>тамаки маҳсулотларини Ўзбекистон Республикаси ҳудуди орқали транзит қилиш бўйича янги талаблар жорий этилади;</w:t>
      </w:r>
    </w:p>
    <w:p w14:paraId="7AE5A8F7" w14:textId="77777777" w:rsidR="00E22885" w:rsidRPr="00E22885" w:rsidRDefault="00E22885" w:rsidP="00E22885">
      <w:pPr>
        <w:jc w:val="both"/>
        <w:rPr>
          <w:noProof/>
        </w:rPr>
      </w:pPr>
      <w:r w:rsidRPr="00E22885">
        <w:rPr>
          <w:noProof/>
        </w:rPr>
        <w:t>алкоголли маҳсулотларнинг улгуржи савдоси учун минимал сотиш нархлари жорий этилади.</w:t>
      </w:r>
    </w:p>
    <w:sectPr w:rsidR="00E22885" w:rsidRPr="00E22885" w:rsidSect="00D8546F">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70"/>
    <w:rsid w:val="000955DC"/>
    <w:rsid w:val="002E60A5"/>
    <w:rsid w:val="00321270"/>
    <w:rsid w:val="005A3759"/>
    <w:rsid w:val="006D6BF0"/>
    <w:rsid w:val="00716E21"/>
    <w:rsid w:val="00845C46"/>
    <w:rsid w:val="008A3CCB"/>
    <w:rsid w:val="009C4C20"/>
    <w:rsid w:val="00CB3C84"/>
    <w:rsid w:val="00D8546F"/>
    <w:rsid w:val="00E22885"/>
    <w:rsid w:val="00FE3E41"/>
    <w:rsid w:val="00FF3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F691"/>
  <w15:chartTrackingRefBased/>
  <w15:docId w15:val="{34524691-5D31-4C89-9314-1BE79A26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1270"/>
    <w:rPr>
      <w:color w:val="0563C1" w:themeColor="hyperlink"/>
      <w:u w:val="single"/>
    </w:rPr>
  </w:style>
  <w:style w:type="character" w:styleId="a4">
    <w:name w:val="Unresolved Mention"/>
    <w:basedOn w:val="a0"/>
    <w:uiPriority w:val="99"/>
    <w:semiHidden/>
    <w:unhideWhenUsed/>
    <w:rsid w:val="0032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x.uz/docs/-6951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Ziyadullayev Suxrob Abdikarimovich</dc:creator>
  <cp:keywords/>
  <dc:description/>
  <cp:lastModifiedBy>Ziyadullayev Suxrob Abdikarimovich</cp:lastModifiedBy>
  <cp:revision>2</cp:revision>
  <dcterms:created xsi:type="dcterms:W3CDTF">2024-06-20T12:23:00Z</dcterms:created>
  <dcterms:modified xsi:type="dcterms:W3CDTF">2024-06-20T12:23:00Z</dcterms:modified>
</cp:coreProperties>
</file>