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52E" w:rsidRDefault="001A352E" w:rsidP="001A352E">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КОНВЕНЦИЯ</w:t>
      </w:r>
    </w:p>
    <w:p w:rsidR="001A352E" w:rsidRDefault="001A352E" w:rsidP="001A352E">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1A352E" w:rsidRDefault="001A352E" w:rsidP="001A352E">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Правительством  Эстонской  Республики  об избежании</w:t>
      </w:r>
    </w:p>
    <w:p w:rsidR="001A352E" w:rsidRDefault="001A352E" w:rsidP="001A352E">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двойного налогообложения и предотвращении уклонения</w:t>
      </w:r>
    </w:p>
    <w:p w:rsidR="001A352E" w:rsidRDefault="001A352E" w:rsidP="001A352E">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от уплаты налогов на доход и капитал</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Нью-Йорк, 28 сентября 2012 года</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Утверждена Постановлением Президента РУз</w:t>
      </w:r>
    </w:p>
    <w:p w:rsidR="001A352E" w:rsidRDefault="001A352E" w:rsidP="001A352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07.03.2013 г. N ПП-1932</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23 декабря 2013 года</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Настоящая  Конвенция  утверждена  на  государственном  языке.</w:t>
      </w:r>
    </w:p>
    <w:p w:rsidR="001A352E" w:rsidRDefault="001A352E" w:rsidP="001A352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Авторский перевод текста на русский язык выполнен экспертами</w:t>
      </w:r>
    </w:p>
    <w:p w:rsidR="001A352E" w:rsidRDefault="001A352E" w:rsidP="001A352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информационно-поисковой    системы    "Norma"         и        носит</w:t>
      </w:r>
    </w:p>
    <w:p w:rsidR="001A352E" w:rsidRDefault="001A352E" w:rsidP="001A352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информационный    характер.   При   возникновении   неясностей</w:t>
      </w:r>
    </w:p>
    <w:p w:rsidR="001A352E" w:rsidRDefault="001A352E" w:rsidP="001A352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следует    обращаться    к   тексту     нормативно-правового    акта</w:t>
      </w:r>
    </w:p>
    <w:p w:rsidR="001A352E" w:rsidRDefault="001A352E" w:rsidP="001A352E">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   государственном   языке.</w:t>
      </w:r>
    </w:p>
    <w:p w:rsidR="001A352E" w:rsidRDefault="001A352E" w:rsidP="001A352E">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1A352E" w:rsidRDefault="001A352E" w:rsidP="001A352E">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1A352E" w:rsidRDefault="001A352E" w:rsidP="001A352E">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 и стажеры</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Капитал</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Статья 26. Обмен информацией </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Ограничение привилегий</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Сотрудники дипломатических представительств</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Вступление в силу</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Эстонской Республики, </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Желая заключить Конвенцию об избежании двойного налогообложения и предотвращении уклонения от уплаты налогов на доход и капитал, а также с целью развития и укрепления экономического сотрудничества между двумя странами,</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Эта Конвенция применяется к лицам, которые являются резидентами одного или обоих Договаривающихся Государств.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 Налоги, на которые распространяется </w:t>
      </w: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Конвенция</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на доход и капитал, взимаемые от имени Договаривающегося Государства или его местных органов власти, независимо от метода их взимания.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и капитал относятся все налоги, взимаемые с совокупного дохода, с совокупного капитала либо с части дохода или капитала, включая налоги на доходы от отчуждения движимого или недвижимого имущества, а также налоги с прироста стоимости капитала.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Республике Узбекистан:</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 (прибыль) юридических лиц; </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налог на доходы физических лиц, и </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"налог Узбекистана");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применительно к Эстонской Республике: </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на доход (tulumaks)</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"эстонский налог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Данная Конвенция будет применяться также к любым идентичным или по существу подобным налогам, которые будут взиматься после даты подписания этой Конвенции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3. Общие определения</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термин "Узбекистан" означает Республику Узбекистан и при использовании в 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"Эстония" означает Эстонскую Республику и, при использовании в географическом смысле, означает территорию Эстонии и любую другую область, примыкающую к территориальным водам Эстонии, в пределах которой в соответствии с законодательством Эстонии и в соответствии с международным правом, права Эстонии могут осуществляться в отношении морского дна и его подпочвы и природных ресурсов;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"одно Договаривающееся Государство" и "другое Договаривающееся Государство" означают, в зависимости от контекста, Узбекистан или Эстонию;</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"лицо" включает физическое лицо, компанию и любое другое объединение лиц;</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термин "компания" означает любое корпоративное объединение или любую организацию, которая рассматривается как корпоративное объединение для целей налогообложения;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термины "предприятие одного Договаривающегося Государства" и "предприятие другого Договаривающегося Государства"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g) термин "международная перевозка" означает любую перевозку морским или воздушным судном, автомобильным или железнодорожным транспортным средством, используемым предприятием Договаривающегося Государства, за исключением тех случаев, когда морское или воздушное судно, автомобильное или железнодорожное транспортное средство используется только между пунктами, расположенными в другом Договаривающемся Государстве;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"компетентный орган" означает:</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 председателя Государственного налогового комитета Республики Узбекистан или его уполномоченного представителя;</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Эстонии - министра финансов или его уполномоченного представителя;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"национальное лицо" означает:</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любое физическое лицо, имеющее гражданство Договаривающегося Государства, </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При применении Конвенции в любое время Договаривающимся Государством любой, не определенный в ней термин, если из контекста не вытекает иное, будет иметь то значение, которое он имеет к этому времени по законодательству этого Государства в отношении налогов, на которые распространяется настоящая Конвенция, любое значение в соответствии с налоговым законодательством этого Государства будет иметь приоритет над значением, предусмотренным для этого термина в других отраслях права этого Государства.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места образования в качестве юридического лица или любого иного аналогичного критерия, а также включает это Государство и любой местный орган власти. Однако этот термин не включает любое лицо, подлежащее налогообложению в этом Государстве только в отношении дохода из источников в этом Государстве или в отношении находящегося в нем капитала.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пребывает;</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считаться резидентом только того Государства, национальным лицом которого оно является;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резидентом обоих Договаривающихся Государств, компетентные органы Договаривающихся Государств будут стремиться решить данный вопрос по взаимному согласию и определят метод применения настоящей Конвенции к такому лицу. При отсутствии такого согласия, такое лицо не будет рассматриваться в качестве резидента никакого из Договаривающегося Государства для целей использования привилегий настоящей Конвенции.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настоящей Конвенции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"постоянное учреждение", в частности, включает:</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место управления;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отделение;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офис;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фабрику;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мастерскую, и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Постоянное учреждение также включает: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Строительную площадку, строительный, монтажный или сборочный объект, является постоянным учреждением только в том случае, если продолжительность такой площадки, объекта или деятельности длится более 9 месяцев;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оказание услуг, включая консультационные услуги предприятием Договаривающегося Государства через служащих или иной персонал, нанятый предприятием для такой цели, однако в том случае, если деятельность такого характера (для аналогичного или связанного проекта) в пределах другого Договаривающегося Государства длится в течение периода или периодов, превышающих в совокупности более 183 дней в пределах любого двенадцатимесячного периода.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"постоянное учреждение" не включает:</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демонстрации или поставки товаров или изделий, принадлежащих этому предприятию;</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цели хранения, демонстрации или поставки;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цели переработки их другим предприятием;</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предприятия;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содержание постоянного места деятельности исключительно для любого сочетания видов деятельности, упомянутых в подпунктах (а) - (е), при условии, что совокупная </w:t>
      </w:r>
      <w:r>
        <w:rPr>
          <w:rFonts w:ascii="Times New Roman" w:hAnsi="Times New Roman" w:cs="Times New Roman"/>
          <w:noProof/>
          <w:sz w:val="24"/>
          <w:szCs w:val="24"/>
        </w:rPr>
        <w:lastRenderedPageBreak/>
        <w:t>деятельность этого постоянного места деятельности, возникающая из такого сочетания, носит подготовительный или вспомогательный характер.</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отличное от агента с независимым статусом, к которому применим пункт 6, действует от имени предприятия и имеет, и обычно осуществляет в Договаривающем Государстве полномочия заключать контракты от имени предприятия, то считается, что это предприятие имеет постоянное учреждение в этом Государстве в отношении любой деятельности, которую это лицо осуществляет для этого предприятия, если только деятельность такого лица не ограничивается теми видами деятельности, упомянутыми в пункте 4, которые, если осуществляются через постоянное место деятельности, согласно положениям этого пункта не делают из этого постоянного места деятельности постоянного учреждения.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Морские и воздушные суда автомобильные и железнодорожные транспортные средства не рассматриваются в качестве недвижимого имущества.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 а также дохода от отчуждения недвижимого имущества.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Если владение акциями или другими корпоративными правами в компании дает право владельцу таких акций или корпоративных прав обладать недвижимым имуществом, принадлежащим компании, доход от прямого использования, сдачи в аренду или использования в любой другой форме такого права, может облагаться в том Договаривающемся Государстве, в котором расположено недвижимое имущество.</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3 и 4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 деятельности этого постоянного учреждения.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предприятия, постоянным учреждением которого оно является.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 Расходы, понесенные Договаривающимся Государством, разрешенные к вычету, включают только те расходы, которые вычитаются в соответствии с внутренним законодательством этого Государства.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запрещает этому Государству определить налогооблагаемую прибыль посредством такого распределения, как это диктуется практикой; выбранный метод распределения должен, однако, давать результат, соответствующий принципам, содержащимся в этой Статье.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прибыль, относящаяся к постоянному учреждению, будет определяться одним и тем же методом год за годом, если не будет веской и достаточной причины для его изменения.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8. Международный транспорт</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полученная от использования морских или воздушных судов, автомобильных или железнодорожных транспортных средств в международных перевозках, облагается налогом только в этом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применяются также к прибыли от участия в пуле, совместной деятельности или международной организации по эксплуатации транспортных средств.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sz w:val="24"/>
          <w:szCs w:val="24"/>
        </w:rPr>
        <w:t xml:space="preserve"> </w:t>
      </w:r>
      <w:r>
        <w:rPr>
          <w:rFonts w:ascii="Times New Roman" w:hAnsi="Times New Roman" w:cs="Times New Roman"/>
          <w:noProof/>
          <w:sz w:val="24"/>
          <w:szCs w:val="24"/>
        </w:rPr>
        <w:t>В случае, если: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Договаривающееся Государство включает в прибыли предприятия этого Государства - соответственно облагает налогом - прибыль, в отношении который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 другое Государство произведет соответствующую корректировку начисленного в нем налога на эту прибыль. При определении такой корректировки соответствующее внимание должно быть уделено другим положениям данной Конвенции и компетентные органы Договаривающихся Государств, если необходимо, должны начать взаимные консультации.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5 процентов от валовой суммы дивидендов, если фактическим владельцем является компания, которой принадлежит, по меньшей мере, 25 процентов капитала компании, выплачивающей дивиденды;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10 процентов во всех остальных случаях.</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прибыли, из которой выплачиваются дивиденды.</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"дивиденды" при использовании в настоящей статье означает доход от акций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Если компания, которая является резидентом одного Договаривающегося Государства, получает прибыль или доход в другом Договаривающемся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 5 процентов валовой суммы процентов.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"проценты" при использовании в данной статье означает доход от долговых требований любого вида, вне зависимости от ипотечного обеспечения, и в частности, доход от правительственных ценных бумаг и доход от облигаций или долговых обязательств, </w:t>
      </w:r>
      <w:r>
        <w:rPr>
          <w:rFonts w:ascii="Times New Roman" w:hAnsi="Times New Roman" w:cs="Times New Roman"/>
          <w:noProof/>
          <w:sz w:val="24"/>
          <w:szCs w:val="24"/>
        </w:rPr>
        <w:lastRenderedPageBreak/>
        <w:t>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расположенной там постоянной базы, и долговое требование, в отношении которых выплачиваются проценты,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Проценты считаются возникшими в Договаривающемся Государстве, когда плательщиком является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или постоянная база, тогда проценты считаются возникшими в Договаривающемся Государстве, в котором расположено постоянное учреждение или постоянная база.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10 процентов от валовой суммы роялти.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любого патента, товарного знака, чертежей или моделей, схем, секретных формул или процессов, или за информацию относительно промышленного, коммерческого или научного опыта.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Положения пункта 1 не применяются, если фактический владелец роялти, будучи резидентом одного Договаривающегося Государства, осуществляет коммерческую </w:t>
      </w:r>
      <w:r>
        <w:rPr>
          <w:rFonts w:ascii="Times New Roman" w:hAnsi="Times New Roman" w:cs="Times New Roman"/>
          <w:noProof/>
          <w:sz w:val="24"/>
          <w:szCs w:val="24"/>
        </w:rPr>
        <w:lastRenderedPageBreak/>
        <w:t>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роялти возникают в Договаривающемся Государстве, если плательщиком является резидент этого Государства. Однако в том случае, когда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роялти,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фактическим владельцем этих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капитала</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получаемые предприятием Договаривающегося Государства от отчуждения морских или воздушных судов, автомобильных или железнодорожных транспортных средств, используемых в международных перевозках таким предприятием, или от отчуждения движимого имущества, относящегося к использованию таких морских или воздушных судов, автомобильных или железнодорожных транспортных средств облагаются налогом только в этом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резидентом одного Договаривающегося Государства от отчуждения акций, которые получены более 50% своей стоимости напрямую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предыдущих пунктах, облагаются налогом только в том Договаривающемся Государстве, резидентом которого является лицо, отчуждающее имущество.</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пока он не имеет регулярно доступную для него постоянную базу в другом Договаривающемся Государстве для целей осуществления своей деятельности. Если он имеет такую постоянную базу, доход может облагаться налогом в другом Договаривающемся Государстве, но только в той части дохода, которая относится к этой постоянной базе. Если физическое лицо - резидент Договаривающегося Государства, не имеет такую постоянную базу, но пребывает в другом Договаривающемся Государстве в течение периода или периодов, превышающих в совокупности 183 дня в пределах любого двенадцатимесячного периода, начинающегося или заканчивающегося в рассматриваемом финансовом году, считается, что оно имеет постоянную базу, регулярно доступную ему в этом другом Государстве и доход, получаемый от вышеупомянутой деятельности, осуществляемой в этом другом Государстве, будет относиться к постоянной базе.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рамках любого рассматриваемого двенадцатимесячного периода, начинающегося или заканчивающегося в рассматриваемый финансовый год, 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Несмотря на предыдущие положения настоящей Статьи вознаграждения, получаемые в отношении работы по найму, осуществляемой на борту морского, воздушного судна, автомобильного или железнодорожного транспортного средства, используемых предприятием Договаривающегося Государства в международных перевозках, могут облагаться налогом в этом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или любого другого аналогичного органа компании, являющейся резидентом другого Договаривающегося Государства, могут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другого Договаривающегося Государства или местными органами власти. В подобном случае доход облагается налогом только в том Договаривающемся Государстве, резидентом которого является данный работник искусств или спортсмен.</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Заработная плата, жалования и другие подобные вознаграждения, за исключением пенсии, выплачиваемые Договаривающимся Государством или местным органом власти физическому лицу в отношении услуг, оказанных этому Государству или местному органу власти, облагаются налогом только в этом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w:t>
      </w:r>
      <w:r>
        <w:rPr>
          <w:rFonts w:ascii="Times New Roman" w:hAnsi="Times New Roman" w:cs="Times New Roman"/>
          <w:noProof/>
          <w:sz w:val="24"/>
          <w:szCs w:val="24"/>
        </w:rPr>
        <w:lastRenderedPageBreak/>
        <w:t>осуществляется в этом Государстве, и физическое лицо является резидентом этого Государства, которое</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исключительно с целью осуществления этой службы.</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местными органами власти, или из созданных ими фондов в отношении услуг, оказанных этому Государству или местному органу власти, облагается налогом только в этом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заработной плате, жалованиям и другим подобным вознаграждениям и пенсиям в отношении услуг, оказанных в связи с коммерческой деятельностью, осуществляемой Договаривающимся Государством или местным органом власти.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 и стажеры</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 этого Государства.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настоящей Конвенции, облагаются налогом только в этом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в этом другом Государстве с расположенной в нем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этом случае применяются положения Статьи 7 и Статьи 14 в зависимости от обстоятельств.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Капитал</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Капитал, представленный недвижимым имуществом, упомянутым в Статье 6, принадлежащий резиденту одного Договаривающегося Государства и находящийся в </w:t>
      </w:r>
      <w:r>
        <w:rPr>
          <w:rFonts w:ascii="Times New Roman" w:hAnsi="Times New Roman" w:cs="Times New Roman"/>
          <w:noProof/>
          <w:sz w:val="24"/>
          <w:szCs w:val="24"/>
        </w:rPr>
        <w:lastRenderedPageBreak/>
        <w:t>другом Договаривающемся Государстве, может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Капитал, представленный движимым имуществом, составляющее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движимое имущество, принадлежащее постоянной базе, доступной резиденту одного Договаривающегося Государства в другом Договаривающемся Государстве в целях предоставления независимых личных услуг, может облагаться налогом в этом другом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представленный морскими и воздушными суднами, автомобильными и железнодорожными транспортными средствами, используемыми в международных перевозках предприятием Договаривающегося Государства, и движимым имуществом, связанным с эксплуатацией таких морских или воздушных судов, автомобильных или железнодорожных транспортных средств, облагается налогом только в этом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капитала резидента Договаривающегося Государства облагаются налогом только в этом Государстве.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Применительно к резиденту Узбекистана двойное налогообложение устраняется следующим образом:</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когда резидент Узбекистана получает доход или владеет капиталом, которые в соответствии с положениями настоящей Конвенции могут облагаться налогом в Эстонии, Узбекистан позволит:</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вычесть из налога на доход этого резидента сумму, равную налогу на доход, уплаченному в Эстонии;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вычесть из налога на капитал этого резидента сумму, равную налогу на имущество, уплаченному в Эстонии.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однако, в любом случае не должны превышать ту часть налога с дохода или на капитал в Узбекистане, подсчитанную до вычета, относящуюся как в данном случае к доходу или капиталу, которые могут облагаться налогом в Эстонии в зависимости от обстоятельств.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Применительно к резиденту Эстонии двойное налогообложение устраняется следующим образом:</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резидент Эстонии получает доход или ему принадлежит капитал, который в соответствии с положениями настоящей Конвенции может облагаться налогом в Узбекистане, то Эстония с учетом положений подпункта "b" и пункта 3 освобождает такой доход или капитал от налогообложения.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Если резидент Эстонии получает доход, который в соответствии с положениями: </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подпункта "b" пункта 2 статьи 10; </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пункта 2 Статей 11 и 12 </w:t>
      </w: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может облагаться налогом в Узбекистане, Эстония может позволить вычесть из налога на доход этого резидента сумму, равную налогу на доход, уплаченному в Узбекистане. </w:t>
      </w:r>
      <w:r>
        <w:rPr>
          <w:rFonts w:ascii="Times New Roman" w:hAnsi="Times New Roman" w:cs="Times New Roman"/>
          <w:noProof/>
          <w:sz w:val="24"/>
          <w:szCs w:val="24"/>
        </w:rPr>
        <w:lastRenderedPageBreak/>
        <w:t>Такие вычеты в любом случае, однако, не должны превышать ту часть налога, подсчитанную до вычета, относящуюся к таким видам дохода, получаемым из Узбекистана.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Когда в соответствии с каким-либо положением настоящей Конвенции полученный доход или капитал, которым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применяются положения пункта 1 Статьи 9, пункта 6 Статьи 11 или пункта 6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имущество этого предприятия подлежать вычетам на тех же самых условиях, что и долги резиденту первого упомянутого Государства.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настоящей Статьи, несмотря на положения Статьи 2, применяются к налогам любого вида и описания.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компетентному органу того Договаривающегося Государства, национальным лицом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настоящей Конвенции.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настоящей Конвенции.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настоящей Конвенции. Они также могут консультироваться друг с другом с целью устранения двойного налогообложения в случаях, не предусмотренных в настоящей Конвенции.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состоящей из них самих или их представителей, для целей достижения согласия в смысле предыдущих пунктов.</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обмениваются такой информацией, которая считается относящейся к выполнению положений настоящей Конвенции или для исполнения или применения внутреннего законодательства, касающегося налогов любого вида и описания, взимаемых от имени Договаривающихся Государств, или их политических подразделений или местных органов власти, в той степени, в которой такое налогообложение не противоречит настоящей Конвенции. Обмен информацией не ограничивается Статьями 1 и 2.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Любая информация, полученная Договаривающимся Государством в соответствии с пунктом 1, является конфиденциальной, так же как и информация, полученная в связи с применением национального законодательства этого Государства, и раскрывается только лицам или органам (включая суды и административные органы), занимающимся установлением или взиманием, принудительным взысканием или судебным преследованием, или вынесением решений по искам в отношении налогов, упомянутых в пункте 1.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Ни в каком случае положения пункта 1 и 2 не будут толковаться как налагающие на Договаривающееся Государство обязательство: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рublic).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Если одно Договаривающееся Государство запрашивает информацию в соответствии с положениями настоящей статьи, другое Договаривающееся Государство использует имеющиеся возможности для сбора требуемой информации, даже если на данный момент это другое государство не нуждается в такой информации для собственных налоговых нужд. Обязательство, содержащееся в предыдущем предложении, подлежит ограничениям в соответствии с положениями пункта 3, но ни в коем случае такие ограничения не должны толковаться, как позволяющие Договаривающемуся Государству отказать в предоставлении информации только потому, что у него нет внутренней заинтересованности в такой информации.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 в каких случаях положения пункта 3 не должны толковаться, как позволяющие Договаривающемуся Государству отказать в предоставлении информации только потому, что информация находится в распоряжении банка, другого финансового учреждения, номинального собственника или лица, действующего в качестве агента или доверенного лица или потому, что это относится к доле в акционерном капитале.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Ограничение привилегий</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Несмотря на любое другое положение настоящей Конвенции, резидент Договаривающегося Государства не будет получать привилегии по любому снижению или освобождению от налогов, предусмотренных в данной конвенции, другим Договаривающимся Государством, если основной целью или одной из основных целей образования или существования такого резидента или любого лица, связанного с таким резидентом, было составило бы злоупотребление привилегиями этой Конвенции, которые иначе как в Конвенции, не применяются.</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Сотрудники дипломатических представительств</w:t>
      </w: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налоговых привилегий сотрудников дипломатических представительств или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Договаривающиеся Государства уведомят друг друга о завершении процедур, требуемых по их законодательствами для вступления в силу настоящей Конвенции.</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Настоящая Конвенция вступает в силу в дату одного последнего из уведомлений, упомянутого в пункте 1, и ее положения будут иметь действие в обоих Договаривающихся Государствах:</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доходов, получаемых первого января или после первого января в календарном году, непосредственно следующим за годом, в котором настоящая Конвенция вступает в силу;</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с доходов и налогов на капитал, взимаемых в течение любого финансового года, начинающегося первого января или после первого января в календарном году, непосредственно следующим за годом, в котором Конвенция вступает в силу.</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1A352E" w:rsidRDefault="001A352E" w:rsidP="001A352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будет оставаться в силе до прекращения его действия одним Договаривающимся Государством. Любое Договаривающееся Государство может прекратить действие Конвенции путем передачи по дипломатическим каналам письменного уведомления о прекращении действия, по крайней мере, за шесть месяцев до окончания любого календарного года. В таком случае Конвенция прекращает действие в обоих Договаривающихся Государствах:</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доходов, полученных первого или после первого января в календарном году, непосредственно следующем за тем годом, в котором было дано уведомление;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с доходов и налогов на капитал, налогов взимаемых в течение любого финансового года, начинающегося первого или после первого января в календарном году, непосредственно следующем за тем годом, в котором было дано уведомление.</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настоящую Конвенцию.</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г. Нью-Йорке 28 сентября 2012 года, каждый на узбекском, эстонском и английском языках, причем все три текста имеют одинаковую силу.</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случае возникновения разногласий в толковании положений настоящей Конвенции за основу принимается английский текст. </w:t>
      </w: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A352E" w:rsidRDefault="001A352E" w:rsidP="001A352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bookmarkStart w:id="0" w:name="_GoBack"/>
      <w:bookmarkEnd w:id="0"/>
    </w:p>
    <w:sectPr w:rsidR="00205010" w:rsidSect="00363F4D">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2E"/>
    <w:rsid w:val="001A352E"/>
    <w:rsid w:val="00205010"/>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B62F-44BB-4F7E-9FD8-C8260AD2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7646</Words>
  <Characters>43588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2020-01-16T16:21:00Z</dcterms:created>
  <dcterms:modified xsi:type="dcterms:W3CDTF">2020-01-16T16:22:00Z</dcterms:modified>
</cp:coreProperties>
</file>