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Cs w:val="28"/>
        </w:rPr>
        <w:t>СОГЛАШЕНИЕ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t xml:space="preserve">между Правительством Республики Узбекистан 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t>и Правительством Украины о сотрудничестве,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t>взаимопомощи   и   обмене   информацией   в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t>области борьбы с нарушениями налогового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t>законодательства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Ташкент, 5 декабря 1996 г.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Вступило в силу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5 декабря 1996 года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См. текст документа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узбекском языке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1. Предмет Соглашения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2. Компетентные органы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3. Формы сотрудничества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4. Обмен информацией о налоговых нарушениях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5. Предоставление копий документов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6. Обмен материалами правового характера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7. Сотрудничество по вопросам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информационного обеспечения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8. Сотрудничество и обмен опытом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области подготовки кадров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9. Форма и содержание запроса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10. Исполнение запроса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11. Языки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12. Использование информации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13. Расходы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14. Дальнейшие меры по реализации Соглашения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Статья 15. Вступление в силу и прекращение 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действия Соглашения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Правительство Республики Узбекистан и Правительство Украины, именуемые в дальнейшем Сторонами,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руководствуясь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действующим законодательством и международными обязательствами своих государств,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исходя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из взаимной заинтересованности в эффективном решении задач, связанных с выявлением, предупреждением и пресечением налоговых нарушений,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придавая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важное значение использованию в этих целях всех правовых и других возможностей,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согласились о нижеследующем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1. Предмет Соглашения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Предметом настоящего Соглашения является сотрудничество компетентных органов Сторон с целью организации эффективной борьбы по выявлению,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предупреждению и пресечению налоговых нарушений, отнесенных к ведению компетентных органов Сторон.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Настоящее Соглашение не затрагивает прав и обязательств Сторон, вытекающих из международных договоров об оказании правовой помощи по гражданским и уголовным делам.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2. Компетентные органы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Для целей настоящего Соглашения компетентными органами Сторон являются: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Узбекской Стороны - Государственный налоговый комитет Республики Узбекистан;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Украинской Стороны - Государственная налоговая администрация Украины.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В случае изменения официального наименования компетентных органов Стороны незамедлительно уведомят об этом друг друга.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3. Формы сотрудничества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Стороны в рамках настоящего Соглашения используют следующие формы сотрудничества: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обмен информацией о национальных налоговых законодательствах, об их изменениях и дополнениях, а также методическими рекомендациями по организации борьбы с налоговыми нарушениями, о налоговых нарушениях, совершенных юридическими и (или) физическими лицами, о создании и функционировании информационных систем, используемых в борьбе с налоговыми нарушениями;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взаимодействие по вопросам проведения мероприятий, направленных на выявление, предупреждение и пресечение налоговых нарушений;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представление соответствующим образом заверенных копий документов, связанных с налогообложением юридических и физических лиц;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осуществление координации деятельности и оказание необходимой помощи по вопросам, возникающим в процессе сотрудничества, обмен представителями и обучение кадров, а также проведение научно-практических конференций и семинаров по проблемам борьбы с налоговыми нарушениями.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вопросам, связанным с выполнением настоящего Соглашения, компетентные органы Сторон сносятся друг с другом непосредственно.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4. Обмен информацией о налоговых нарушениях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Обмен информацией о налоговых нарушениях предусматривает предоставление сведений: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 доходах, размерах налогооблагаемой базы и суммах взимаемых налогов с юридических и (или) физических лиц, а также о мерах, осуществляемых в целях выявления, предупреждения налоговых нарушений;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 открытии счетов в государственных и коммерческих банках юридическими и (или) физическими лицами, а также движении средств по этим счетам, если есть основания полагать, что на них находятся скрываемые от налогообложения суммы.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Требования, предусмотренные пунктом 1 настоящей статьи, предоставляются компетентным органам одной Стороны на основании запроса компетентного органа другой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Стороны при условии, что предоставление информации не противоречит законодательству и интересам государства запрашиваемой Стороны.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Если компетентный орган одной из Сторон считает, что информация, которой он располагает, представляет интерес для компетентного органа другой Стороны, он может предоставить эту информацию по собственной инициативе.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5. Предоставление копий документов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представляют друг другу по запросу копии документов, касающихся налогообложения юридических и физических лиц (счета, фактуры, накладные, договоры, контракты, сертификаты, справки и другие), а также документов по вопросам, имеющим отношение к налоговым нарушениям.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Копии заверяются подписью уполномоченного лица, печатью в установленном законом порядке.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6. Обмен материалами правового характера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осуществляют на регулярной основе обмен информацией о национальных налоговых законодательствах, правовых основах проведения расследований преступлений и производства по делам об административных правонарушениях в области налогового законодательства, о принятых новых нормативных правовых актах, а также изменениях, внесенных в действующие нормативно-правовые акты.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7. Сотрудничество по вопросам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информационного обеспечения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осуществляют обмен опытом, методиками, средствами программного обеспечения и научными материалами по вопросам создания и функционирования информационных систем при организации борьбы с налоговыми нарушениями.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8. Сотрудничество и обмен опытом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в области подготовки кадров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сотрудничают в обучении и переподготовке кадров на базе своих учебных заведений, проведении совместных научных исследований, научно-практических конференций и семинаров по актуальным вопросам борьбы с налоговыми нарушениями.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Конкретные формы реализации сотрудничества в рамках настоящей статьи, и в частности его финансирование, определяются соответствующими соглашениями, заключаемыми между компетентными органами Сторон.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9. Форма и содержание запроса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Запрос на получение информации должен передаваться в письменной форме или посредством использования телетайпной, факсимильной или компьютерной связи.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В случаях, не терпящих отлагательства, может быть принят устный запрос, переданный посредством телефонной связи, однако он должен быть незамедлительно подтвержден в письменной форме.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использовании телетайпной, факсимильной или компьютерной связи, а также при возникновении сомнений в отношении подлинности или содержания устного запроса запрашиваемый компетентный орган может запросить подтверждение в письменной форме.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Запрос на получение информации должен содержать: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наименование запрашивающего компетентного органа;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наименование запрашиваемого компетентного органа;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изложение существа запроса и его обоснование, а также другие сведения, необходимые для его исполнения.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10. Исполнение запроса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Запрос принимается и исполняется в течение одного месяца. Запрашиваемый компетентный орган может в порядке уточнения запросить дополнительную информацию, если это необходимо для исполнения запроса.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При невозможности исполнить запрос запрашиваемый компетентный орган уведомляет об этом запрашивающий компетентный орган.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В исполнении запроса отказывается, если это может нанести ущерб суверенитету или безопасности государства либо противоречит законодательству государства запрашиваемого компетентного органа.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 причинах отказа в исполнении запроса уведомляется запрашивающий компетентный орган.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11. Языки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Запрос на получение информации и ответ на него составляются на русском языке.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12. Использование информации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гарантируют конфиденциальность информации по вопросам, связанным с выявлением, предупреждением и пресечением налоговых нарушений.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13. Расходы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несут расходы, связанные с выполнением настоящего Соглашения на территории своих государств.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14. Дальнейшие меры по реализации Соглашения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Представители компетентных органов Сторон при необходимости проводят встречи для обсуждения вопросов, связанных с выполнением настоящего Соглашения.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15. Вступление в силу и прекращение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действия Соглашения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Соглашение вступает в силу с даты его подписания и прекращает свое действие по истечении шести месяцев со дня, когда одна из Сторон сообщит другой Стороне в письменной форме о своем намерении прекратить его действие.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Совершено в городе Ташкенте 5 декабря 1996 года в двух экземплярах, каждый на узбекском, украинском и русском языках, причем все тексты аутентичны. В случае возникновения разногласий в толковании положений настоящего Соглашения превалирует текст на русском языке.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2125C" w:rsidRDefault="0022125C" w:rsidP="0022125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05010" w:rsidRDefault="00205010"/>
    <w:sectPr w:rsidR="00205010" w:rsidSect="005445A4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5C"/>
    <w:rsid w:val="00205010"/>
    <w:rsid w:val="0022125C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F768-BED4-499D-B01A-148BC681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Uzb Roman" w:eastAsiaTheme="minorHAnsi" w:hAnsi="Times Uzb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Sagdiyev Baxrom Mirvaxidovich</dc:creator>
  <cp:keywords/>
  <dc:description/>
  <cp:lastModifiedBy>Sagdiyev Baxrom Mirvaxidovich</cp:lastModifiedBy>
  <cp:revision>1</cp:revision>
  <dcterms:created xsi:type="dcterms:W3CDTF">2020-01-16T16:32:00Z</dcterms:created>
  <dcterms:modified xsi:type="dcterms:W3CDTF">2020-01-16T16:33:00Z</dcterms:modified>
</cp:coreProperties>
</file>