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0A" w:rsidRDefault="00D63E0A" w:rsidP="00D63E0A">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СОГЛАШЕНИЕ</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w:t>
      </w:r>
      <w:bookmarkStart w:id="0" w:name="_GoBack"/>
      <w:bookmarkEnd w:id="0"/>
      <w:r>
        <w:rPr>
          <w:rFonts w:ascii="Times New Roman" w:hAnsi="Times New Roman" w:cs="Times New Roman"/>
          <w:b/>
          <w:bCs/>
          <w:noProof/>
          <w:szCs w:val="28"/>
        </w:rPr>
        <w:t xml:space="preserve">тельством Республики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 xml:space="preserve">Узбекистан и Правительством Турецкой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 xml:space="preserve">Республики об избежании двойного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налогообложения доходов</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8 мая 1996 г.</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КМ РУз</w:t>
      </w:r>
    </w:p>
    <w:p w:rsidR="00D63E0A" w:rsidRDefault="00D63E0A" w:rsidP="00D63E0A">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15 июля 1996 года N 251</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30 сентября 1997 года</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D63E0A" w:rsidRDefault="00D63E0A" w:rsidP="00D63E0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D63E0A" w:rsidRDefault="00D63E0A" w:rsidP="00D63E0A">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Воздушный и наземный транспорт</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Ассоциированные предприятия</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искусства и спортсмены</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Государственная служба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Пенсии</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Преподаватели и студенты</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Устранение двойного налогообложения</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Недискриминация</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Взаимосогласительная процедура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Обмен информацией</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Сотрудники дипломатических представительств</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служащие консульских учреждений</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Вступление в силу</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Прекращение действия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Турецкой Республики, желая заключить Соглашение об избежании двойного налогообложения доходов и с целью </w:t>
      </w:r>
      <w:r>
        <w:rPr>
          <w:rFonts w:ascii="Times New Roman" w:hAnsi="Times New Roman" w:cs="Times New Roman"/>
          <w:noProof/>
          <w:sz w:val="24"/>
          <w:szCs w:val="24"/>
        </w:rPr>
        <w:lastRenderedPageBreak/>
        <w:t>развития и укрепления экономического сотрудничества между двумя странами, договорились о нижеследующем: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 Налоги, на которые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распространяется Соглашение</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взимаемые от имени каждого из Договаривающихся Государств или их административно - территориальных подразделений или местных властей, независимо от метода их взимания.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относятся все налоги, взимаемые с общего дохода, либо с части дохода, включая налоги на доходы с продажи движимого или недвижимого имущества.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 существующим налогам, на которые распространяется настоящее Соглашение, в частности относятся: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подоходный налог с физических лиц, взимаемый с доходов граждан Узбекистана и лиц без  гражданства;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налоги, взимаемые с доходов предприятий, организаций и других объединений в соответствии с законодательством Республики Узбекистан;</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(III) сборы, рассматриваемые как налоги на доходы в соответствии с законодательством Республики Узбекистан (далее именуемые как "налоги Узбекистана")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Турецкой Республике: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подоходный налог;</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корпоративный налог;</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сбор, взимаемый с подоходного налога и корпоративного налога  (далее именуемые как "Турецкие налоги")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Настоящее Соглашение будет применяться также к любым  идентичным или по существу аналогичным налогам на доходы, которые взимаются после даты подписания этого Соглашения в дополнение к существующим налогам или вместо них. Компетентные органы Договаривающихся Государств будут уведомлять друг друга о существенных изменениях в их налоговых законодательствах, необходимых для применения настоящего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 I)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ее территорию, определенную в соответствии международным правом;</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термин </w:t>
      </w:r>
      <w:r>
        <w:rPr>
          <w:rFonts w:ascii="Times New Roman" w:hAnsi="Times New Roman" w:cs="Times New Roman"/>
          <w:b/>
          <w:bCs/>
          <w:noProof/>
          <w:sz w:val="24"/>
          <w:szCs w:val="24"/>
        </w:rPr>
        <w:t>"Турция"</w:t>
      </w:r>
      <w:r>
        <w:rPr>
          <w:rFonts w:ascii="Times New Roman" w:hAnsi="Times New Roman" w:cs="Times New Roman"/>
          <w:noProof/>
          <w:sz w:val="24"/>
          <w:szCs w:val="24"/>
        </w:rPr>
        <w:t xml:space="preserve"> означает турецкую территорию, территориальное море, а также морские пространства, над которыми она имеет юрисдикцию и суверенные права с целью разработки консервирования минеральных ресурсов и управления ими в соответствии с международным правом;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термин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xml:space="preserve"> </w:t>
      </w:r>
      <w:r>
        <w:rPr>
          <w:rFonts w:ascii="Times New Roman" w:hAnsi="Times New Roman" w:cs="Times New Roman"/>
          <w:b/>
          <w:bCs/>
          <w:noProof/>
          <w:sz w:val="24"/>
          <w:szCs w:val="24"/>
        </w:rPr>
        <w:t>и "другое Договаривающееся Государство"</w:t>
      </w:r>
      <w:r>
        <w:rPr>
          <w:rFonts w:ascii="Times New Roman" w:hAnsi="Times New Roman" w:cs="Times New Roman"/>
          <w:noProof/>
          <w:sz w:val="24"/>
          <w:szCs w:val="24"/>
        </w:rPr>
        <w:t xml:space="preserve"> означает Турецкую Республику или Республику Узбекистан, по контексту;</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термин </w:t>
      </w:r>
      <w:r>
        <w:rPr>
          <w:rFonts w:ascii="Times New Roman" w:hAnsi="Times New Roman" w:cs="Times New Roman"/>
          <w:b/>
          <w:bCs/>
          <w:noProof/>
          <w:sz w:val="24"/>
          <w:szCs w:val="24"/>
        </w:rPr>
        <w:t>"налог"</w:t>
      </w:r>
      <w:r>
        <w:rPr>
          <w:rFonts w:ascii="Times New Roman" w:hAnsi="Times New Roman" w:cs="Times New Roman"/>
          <w:noProof/>
          <w:sz w:val="24"/>
          <w:szCs w:val="24"/>
        </w:rPr>
        <w:t xml:space="preserve"> означает любой налог, упомянутый в cтатье 2 настоящего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xml:space="preserve"> означает физическое лицо, компанию и любое другое объединение лиц;</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xml:space="preserve"> означает любую организацию корпоративного характера или образование, рассматривающееся как организация корпоративного характера в целях налогообложения;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термин </w:t>
      </w:r>
      <w:r>
        <w:rPr>
          <w:rFonts w:ascii="Times New Roman" w:hAnsi="Times New Roman" w:cs="Times New Roman"/>
          <w:b/>
          <w:bCs/>
          <w:noProof/>
          <w:sz w:val="24"/>
          <w:szCs w:val="24"/>
        </w:rPr>
        <w:t>"зарегистрированный офис"</w:t>
      </w:r>
      <w:r>
        <w:rPr>
          <w:rFonts w:ascii="Times New Roman" w:hAnsi="Times New Roman" w:cs="Times New Roman"/>
          <w:noProof/>
          <w:sz w:val="24"/>
          <w:szCs w:val="24"/>
        </w:rPr>
        <w:t xml:space="preserve"> означает: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любое юридическое учреждение, организацию, зарегистрированные в соответствии с действующим законодательством Республики Узбекистан и функционирующие с даты регистрации.</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Турции - юридический головной офис, зарегистрированный в соответствии с Турецким Коммерческим Кодексом;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термин </w:t>
      </w:r>
      <w:r>
        <w:rPr>
          <w:rFonts w:ascii="Times New Roman" w:hAnsi="Times New Roman" w:cs="Times New Roman"/>
          <w:b/>
          <w:bCs/>
          <w:noProof/>
          <w:sz w:val="24"/>
          <w:szCs w:val="24"/>
        </w:rPr>
        <w:t>"национальный"</w:t>
      </w:r>
      <w:r>
        <w:rPr>
          <w:rFonts w:ascii="Times New Roman" w:hAnsi="Times New Roman" w:cs="Times New Roman"/>
          <w:noProof/>
          <w:sz w:val="24"/>
          <w:szCs w:val="24"/>
        </w:rPr>
        <w:t xml:space="preserve"> означает:</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любое лицо узбекского гражданства в соответствии с законом Республики Узбекистан о гражданстве; и любое юридическое лицо, партнерство или сообщество, получившие свой статус в соответствии с действующим законодательством Узбекистана;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Турции - любое физическое лицо турецкого подданства в соответствии с Турецким Кодексом о гражданстве или любое юридическое лицо, сообщество или партнерство, получившие свой статус в соответствии с действующим законодательством Турции;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h) термин </w:t>
      </w:r>
      <w:r>
        <w:rPr>
          <w:rFonts w:ascii="Times New Roman" w:hAnsi="Times New Roman" w:cs="Times New Roman"/>
          <w:b/>
          <w:bCs/>
          <w:noProof/>
          <w:sz w:val="24"/>
          <w:szCs w:val="24"/>
        </w:rPr>
        <w:t>"предприятие одного Договаривающегося Государства"</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xml:space="preserve"> означает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термин </w:t>
      </w:r>
      <w:r>
        <w:rPr>
          <w:rFonts w:ascii="Times New Roman" w:hAnsi="Times New Roman" w:cs="Times New Roman"/>
          <w:b/>
          <w:bCs/>
          <w:noProof/>
          <w:sz w:val="24"/>
          <w:szCs w:val="24"/>
        </w:rPr>
        <w:t xml:space="preserve">"компетентный орган" </w:t>
      </w:r>
      <w:r>
        <w:rPr>
          <w:rFonts w:ascii="Times New Roman" w:hAnsi="Times New Roman" w:cs="Times New Roman"/>
          <w:noProof/>
          <w:sz w:val="24"/>
          <w:szCs w:val="24"/>
        </w:rPr>
        <w:t>означает:</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Государственный налоговый комитет;</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Турецкой Республике - Министерство Финансов или его уполномоченного представителя;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j)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xml:space="preserve"> означает любую перевозку воздушным судном или автотранспортным средством, используемым предприятием одного Договаривающегося Государства за исключением, когда воздушное судно или автотранспортные средства используются только между пунктами, расположенными на территории другого Договаривающегося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k) термин </w:t>
      </w:r>
      <w:r>
        <w:rPr>
          <w:rFonts w:ascii="Times New Roman" w:hAnsi="Times New Roman" w:cs="Times New Roman"/>
          <w:b/>
          <w:bCs/>
          <w:noProof/>
          <w:sz w:val="24"/>
          <w:szCs w:val="24"/>
        </w:rPr>
        <w:t>"прибыльный владелец"</w:t>
      </w:r>
      <w:r>
        <w:rPr>
          <w:rFonts w:ascii="Times New Roman" w:hAnsi="Times New Roman" w:cs="Times New Roman"/>
          <w:noProof/>
          <w:sz w:val="24"/>
          <w:szCs w:val="24"/>
        </w:rPr>
        <w:t xml:space="preserve"> в этом Соглашении должен толковаться таким образом, что резиденту третьей страны не будет позволено получать прибыли из этого Налогового Соглашения в отношении дивидендов, процентов и роялти, получаемых из Турции или из Узбекистана, но это ограничение ни в коем случае не будет распространяться на резидентов Договаривающихся Государств.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Договаривающимся Государством любой, не определенный в нем термин будет, если из контекста не вытекает иное, иметь то значение, которое он имеет по законодательству этого Государства, касающегося налогов, на которые распространяется настоящее Соглашение.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места управления, места регистрации в качестве юридического лица и любого иного аналогичного критерия.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лицо будет считаться резидентом того Государства, в котором оно располагает постоянным жилищем; если оно располагает постоянным жилищем в обоих Договаривающихся Государствах, оно считается резидентом того Договаривающегося Государства, в котором оно имеет наиболее тесные личные и экономические связи (центр жизненных интересов);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Государства, в котором оно обычно проживает;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каждое из Договаривающихся Государств рассматривает его в качестве своего гражданина или ни одно из государств не считает его таковым,  то компетентные органы Договаривающихся Государств решают данный вопрос по взаимному согласию.</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расположено место его регистрации в качестве юридического лица. Однако, когда такое лицо имеет место эффективного руководства его деятельности в одном из Договаривающихся Государств, а </w:t>
      </w:r>
      <w:r>
        <w:rPr>
          <w:rFonts w:ascii="Times New Roman" w:hAnsi="Times New Roman" w:cs="Times New Roman"/>
          <w:noProof/>
          <w:sz w:val="24"/>
          <w:szCs w:val="24"/>
        </w:rPr>
        <w:lastRenderedPageBreak/>
        <w:t>место его регистрации в качестве юридического лица в другом Договаривающемся Государстве, то компетентные органы Договаривающихся Государств определяют по взаимному согласию то Договаривающееся Государство, резидентом которого будет считаться это лицо в целях данного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xml:space="preserve"> означает постоянное место деятельности, через которое полностью или частично осуществляется деятельность предприятия.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xml:space="preserve">, в частности, включает: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орган (место) управления;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строительную площадку, строительный, монтажный, или сборочный объект, или управленческую деятельность, связанную с упомянутыми объектами, но только в случае, когда продолжительность связанных с ними работ превышает 36 месяцев.</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Объекты существуют с даты, когда подрядчик начал работы, включая все виды предварительных работ в строительстве.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xml:space="preserve"> не включает:</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демонстрации или поставки товаров или изделий, принадлежащих этому предприятию;</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демонстрации или поставки;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целей переработки их другим предприятием;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для целей закупки товаров или изделий, или для сбора информации для этого предприятия;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f) содержание постоянного места деятельности исключительно для осуществления любой комбинации видов деятельности, упомянутых в подпунктах a)-e), составляющих всю работу постоянного места деятельности, являющуюся результатом комбинации деятельности подготовительного или вспомогательного характера;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положения пунктов 1 и 2, если лицо, не являющееся агентом с независимым статусом, к которому применим пункт 5 действует в Договаривающемся Государстве от имени предприятия Другого Договаривающегося Государства, то такое предприятие будет считаться постоянным учреждением в первом упомянутом Договаривающемся Государстве в соответствии с деятельностью, которую это лицо осуществляет для целей предприятия, если это лицо:</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имеет и обычно использует полномочия заключать контракты от имени этого предприятия и если деятельность данного лица не подпадает под ограничения положений пункта 3, и если осуществляется через постоянное место деятельности, то согласно положениям этого пункта, не делает из этого постоянного места деятельности постоянного учреждения;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не имеет таких полномочий, но обычно содержит в первом Договаривающемся Государстве место хранения товаров или изделий, из которого оно регулярно поставляет товары или изделия от имени предприятия.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предприятие одного Договаривающегося Государства не имеет постоянного учреждения в другом Договаривающемся Государстве только в силу того, что оно осуществляет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Тот факт, что лицо, не являющееся физическим лицом, является резидентом одного Договаривающегося Государства, контролирует или контролируется лицом, которое не является физическим лицом, является резидентом другого Договаривающегося Государства или которое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имеет то значение, которое он имеет по законодательству того Договаривающегося Государства, в котором находится рассматриваемое имущество. Корабли, лодки, воздушные суда и наземный транспорт не рассматриваются в качестве недвижимого имущества.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в любом случае включает собственность, вспомогательную к недвижимой собственности, домашний скот и инвентарь, используемые в  сельском и лесном хозяйстве, рыбные угодья любого типа, права на которые определены положениями общего законодательства, касающегося наземной собственности, узуфрукт недвижимости и право на изменяемые или фиксированные платежи, выплачиваемые в </w:t>
      </w:r>
      <w:r>
        <w:rPr>
          <w:rFonts w:ascii="Times New Roman" w:hAnsi="Times New Roman" w:cs="Times New Roman"/>
          <w:noProof/>
          <w:sz w:val="24"/>
          <w:szCs w:val="24"/>
        </w:rPr>
        <w:lastRenderedPageBreak/>
        <w:t>качестве компенсации за разработку или право разрабатывать залежи минералов и прочие природные ресурсы.</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полученному от прямого использования недвижимого имущества, аренды или использования недвижимости в любой другой форме.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7. Прибыль от предпринимательской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Договаривающемся Государстве, если только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то  прибыль предприятия может облагаться налогом в другом Договаривающемся Государстве, но только в той части, которая может быть отнесена к деятельности этого постоянного учреждения.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коммерческую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которого оно является.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Воздушный и наземный транспорт</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предприятия одного Договаривающегося Государства, полученные в другом Договаривающемся Государстве от использования воздушных судов и автотранспортных средств в международных перевозках облагаются налогом только в первом упомянутом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Положения пункта 1 применяются также к доходам от участия в общем фонде, совместном предприятии или международной организации по эксплуатации транспортных средств.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Ассоциированные предприятия</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при условиях создания специфических коммерческих и финансовых отношений между предприятиями, отличных от тех, которые существуют между независимыми предприятиями, тогда прибыль, которая в результате этих отношений накоплена в одном предприятии  по причине таких отношений  может быть включена в прибыль предприятия и облагаться налогом соответствующим образом.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Договаривающемся Государстве к прибыли предприятия этого Государства относятся и соответственно облагаются налогом суммы  прибыли, по которым предприятие другого Договаривающегося Государства облагается налогом в этом другом Договаривающемся Государстве и прибыли, включенные таким образом первым упомянутым Государством считаются прибылями, накопленными предприятием первого упомянутого Государства, если отношения созданные между двумя предприятиями такие же, как между двумя независимыми предприятиями, то в этом случае это другое Государство приводит в соответствие сумму налогов, причитающихся в нем на те прибыли, когда это другое Государство считает такое приведение в соответствие оправданным. В определении такого приведения в соответствие с положениями данного Соглашения компетентные органы Договаривающихся Государств при необходимости должны начать взаимные консультации.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юридическим лицом, которое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получателем является фактический  владелец дивидендов, то налог в таком случае не должен превышать 10 % от валовой суммы дивидендов.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xml:space="preserve">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производящая </w:t>
      </w:r>
      <w:r>
        <w:rPr>
          <w:rFonts w:ascii="Times New Roman" w:hAnsi="Times New Roman" w:cs="Times New Roman"/>
          <w:noProof/>
          <w:sz w:val="24"/>
          <w:szCs w:val="24"/>
        </w:rPr>
        <w:lastRenderedPageBreak/>
        <w:t xml:space="preserve">распределение, и доход, получаемый от инвестиционного фонда и инвестиционного доверительного фонда.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Прибыль компании, являющейся резидентом Договаривающегося Государства, осуществляющей деятельность в другом Договаривающемся Государстве через расположенное в нем постоянное учреждение, после налогообложения в соответствии с положениями статьи 7, подлежит налогообложению на оставшуюся сумму в Договаривающемся Государстве, в котором расположено постоянное учреждение, в соответствии с законодательством этого Государства при условии, что налоговая ставка, начисленная таким образом, не будет превышать ставку, упомянутую в пункте 2 этой статьи.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2 не применяются, если прибыльный владелец дивидендов, будучи резидентом одного Договаривающегося Государства, осуществляет коммерческую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связаны с таким постоянным учреждением. В таком случае применяются положения статьи 7.</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проценты могут также облагаться налогом в этом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налог в этом случае не должен превышать 10 процентов от валовой суммы процентов.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положения пункта 1, проценты, возникающие в: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Узбекистане и выплачиваемые правительству Турции или Центральному Банку Турции или Турецкому Екзимбанку, должны быть освобождены от Узбекского налога;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Турции и выплачиваемые Правительству Узбекистана, Центральному Банку Узбекистана, должны быть освобождены от Турецкого налога.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настоящей статье означает доход от правительственных ценных бумаг, облигаций и долговых обязательств  вне зависимости от ипотечного обеспечения и от наличия права на участие в прибылях  и от долговых требований любого вида, а также любой другой доход, приравниваемый к доходу от денег, ссуженных по налоговому законодательству того Договаривающегося Государства, в котором возникает этот доход.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и 2 не применяются, если прибыльный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 долговые требования, по которым выплачиваются проценты, действительно относятся к такому постоянному учреждению. В таком случае применяются положения статьи 7 настоящего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6. Проценты считаются возникшими в Договаривающемся Государстве, когда плательщиком является само Государство, его административно - территориальное подразделение, местные власти или резидент данного Государства. Однако когда лицо, выплачивающее проценты  вне зависимости от того является оно резидентом Договаривающегося Государства или нет, имеет постоянное учреждение в Договаривающемся Государстве, в связи с которым возникли выплачивающиеся по задолженности проценты, то  в этом случае проценты считаются возникшими в Договаривающемся Государстве, в котором расположено постоянное учреждение.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получатель является прибыльным владельцем этих роялти, то налог не может превышать 10 процентов от валовой суммы поступлений.</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или продажи авторских прав на любое произведение литературы, искусства и науки, включая кинофильмы и записи для радиовещания и телевидения и видео кассеты, любого патента, товарного знака, чертежа или модели, схемы, компьютерной программы, секретной формулы или процесса, или за использование или предоставление права использования промышленного, коммерческого или научного оборудования, или за информацию относительно промышленного, коммерческого или научного опыта.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лицо фактически имеющее право на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настоящего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роялти возникают в Договаривающемся Государстве, если плательщиком является само Государство, его административно - территориальное подразделение, местный орган власти или резидент этого Договаривающегося Государства. Однако, если  лицо, выплачивающее роялти, независимо от того, является ли оно резидентом Договаривающегося Государства или нет, имеет в Договаривающемся </w:t>
      </w:r>
      <w:r>
        <w:rPr>
          <w:rFonts w:ascii="Times New Roman" w:hAnsi="Times New Roman" w:cs="Times New Roman"/>
          <w:noProof/>
          <w:sz w:val="24"/>
          <w:szCs w:val="24"/>
        </w:rPr>
        <w:lastRenderedPageBreak/>
        <w:t>Государстве постоянное учреждение, в отношении которого возникло обязательство выплачивать роялти, и расходы по выплате несет такое постоянное учреждение, то считается, что такие доходы от роялти возникают в том Договаривающемся Государстве, в котором расположено постоянное учреждение.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выплаченных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роялти,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 Доходы от прироста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стоимости капитала</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Доходы, которые резидент одного Договаривающегося Государства получает от отчуждения недвижимого имущества упомянутого в статье 7, находящегося в другом Договаривающемся Государстве, могут облагаться налогом в этом другом Договаривающемся Государстве.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получаемые от отчуждения движимого имущества, составляющего часть собственности постоянного учреждения, которое резидент одного Договаривающегося Государства имеет в другом Договаривающемся Государстве, включая доходы, получаемые от отчуждения этого постоянного учреждения (отдельно или вместе с предприятием), могут облагаться налогом в этом другом Договаривающемся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полученные резидентом одного Договаривающегося Государства от отчуждения кораблей, самолетов или автотранспортных средств, используемых в международных перевозках, или движимого имущества, относящегося к использованию таких самолетов или автотранспортных средств, облагаются налогом только в этом Договаривающемся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любого другого имущества, не перечисленного в пунктах 1, 2 и 3 облагаются налогом только в том Договаривающемся Государстве, резидентом которого является лицо, отчуждающее имущество. Однако прирост стоимости капитала упомянутый в предыдущем предложении и получаемый из другого Договаривающегося Государства, облагается налогом в этом другом Договаривающемся Государстве, если период времени между приобретением и отчуждением не превышает один год.</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резидентом одного Договаривающегося Государства от оказания профессиональных услуг или другой независимой деятельности, может облагаться налогом только в этом Государстве, если только эти услуги не осуществлялись в другом Договаривающемся Государстве. Если эта деятельность осуществляется в этом другом Государстве, то в этом случае такой доход может облагаться налогом в этом другом Договаривающемся Государстве.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Несмотря на положения пункта 1, доход, полученный резидентом одного Договаривающегося Государства от оказания профессиональных услуг или другой независимой деятельности, осуществляемых в другом Договаривающемся Государстве, может облагаться налогом только в первом упомянутом Договаривающемся Государстве, если получатель находился в другом Государстве в течение периода или периодов, не превышающих 183 дня в любом 12-ти месячном периоде, начинающимся и заканчивающимся в соответствующем финансовом году.</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"независимые личные услуги"</w:t>
      </w:r>
      <w:r>
        <w:rPr>
          <w:rFonts w:ascii="Times New Roman" w:hAnsi="Times New Roman" w:cs="Times New Roman"/>
          <w:noProof/>
          <w:sz w:val="24"/>
          <w:szCs w:val="24"/>
        </w:rPr>
        <w:t xml:space="preserve"> включает, в частности, независимую научную, литературную, артистическую, образовательную или преподавательскую деятельность, а также независимую личную деятельность врачей, юристов, инженеров, архитекторов, стоматологов, бухгалтеров и лиц прочей деятельности, требующей специфической профессиональной подготовки; доход, полученный от деятельности того же самого или подобного характера лицами, не относящимся к физическим лицам, будет облагаться налогом в соответствии с положениями статей 5 и 7 этого Соглашения.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20 настоящего Соглашения заработная плата, жалования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то полученное в связи с этим вознаграждение может облагаться налогом в этом другом Договаривающемся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одновременно:</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получатель пребывает в другом Договаривающемся Государстве в течение периода или периодов, не превышающих в совокупности 183 дня в любом 12-ти месячном периоде, начинающемся и заканчивающемся в соответствующем финансовом году, 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не являющегося резидентом другого Договаривающегося Государства, 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которое наниматель имеет в другом Договаривающемся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предшествующие положения этой статьи, вознаграждение, получаемое в отношении работы по найму, осуществляемой на борту воздушного или наземного транспортного средства, используемых в международных перевозках, могут облагаться налогом в Договаривающемся Государстве, лицо которого, получающее доход от использования воздушных или наземных транспортных средств, является резидентом.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Гонорары директоров и другие аналогичные выплаты, получаемые резидентом одного Договаривающегося Государства в качестве члена совета директоров или </w:t>
      </w:r>
      <w:r>
        <w:rPr>
          <w:rFonts w:ascii="Times New Roman" w:hAnsi="Times New Roman" w:cs="Times New Roman"/>
          <w:noProof/>
          <w:sz w:val="24"/>
          <w:szCs w:val="24"/>
        </w:rPr>
        <w:lastRenderedPageBreak/>
        <w:t>аналогичного органа компании или любого другого юридического лица, являющегося резидентом другого Договаривающегося Государства, могут облагаться налогом в этом другом Договаривающемся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искусства и спортсмены</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Несмотря на положения статей 14 и 15 настоящего Соглашения, доход, получаемый резидентом одного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Договаривающемся Государстве.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искусства или спортсменом в таком его качестве, начисляется не самому работнику искусства или спортсмену, а другому лицу, то этот доход может, несмотря на положения статей 7, 13 и 14 настоящего Соглашения, облагается налогом в том Договаривающемся Государстве, в котором осуществляется деятельность работника искусства или спортсмена.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 полученный работником искусства или спортсменом от деятельности, осуществляемой в Договаривающемся Государстве должен быть освобожден от налогов в этом Государстве, если визит в это Государство был организован общественным фондом другого Договаривающегося Государства, его административно-территориальным подразделением или местными властями.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Государственная служба</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a) Вознаграждение, исключая пенсию, выплачиваемое одним Договаривающимся Государством или местными властями любому физическому лицу в отношении услуг, оказанных этому Договаривающемуся Государству или его административно-территориальному подразделению или местным властям, облагается налогом только в этом Государстве.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Несмотря на положения подпункта a) пункта 1, такие вознаграждения, должны облагаться налогом только в другом Договаривающемся Государстве, если услуги осуществляются в этом другом Договаривающемся Государстве, и получатель, являющийся резидентом этого другого Договаривающегося Государства:</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является гражданином этого Государства, не будучи гражданином первоупомянутого Государства; или </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будучи гражданином первоупомянутого Государства, не стал резидентом другого Государства исключительно для целей осуществления услуг.</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a) Любая пенсия, выплаченная фондом или из фонда, созданного Договаривающимся Государством или его административно-территориальным подразделением или местными властями, любому физическому лицу в отношении услуг, оказанных Государству или его подразделению или местным властям, облагается налогом только в этом Договаривающемся Государстве.</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Несмотря на положения подпункта a) пункта 2 данной статьи, такая пенсия облагается налогом только в этом другом Договаривающемся Государстве, если физическое лицо является гражданином и резидентом этого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статей 15, 16 и 18 применяются к вознаграждению и пенсиям в отношении услуг, оказанных в связи с деловой активностью, осуществляемой Договаривающимся Государством или его административно-территориальным подразделением или местными властями.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Пенсии</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соответствии с положениями пункта 2 статьи 18 пенсии и другие подобные вознаграждения, выплачиваемые резиденту одного Договаривающегося Государства за ранее осуществленную деятельность, могут облагаться налогом только в этом Договаривающемся Государстве.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Преподаватели  и студенты</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Выплаты, получаемые студентом или практикантом по коммерции, который является или непосредственно перед приездом в одно Договаривающееся Государство являлся резидентом другого Договаривающегося Государства и который находится в первом упомянутом Договаривающемся Государстве исключительно с целью получения образования или прохождения практики, не облагаются налогом в этом Договаривающемся Государстве при условии, что эти выплаты происходят из источников вне этого Договаривающегося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Подобным же образом  вознаграждения, получаемые преподавателем или инструктором, которые являются или являлись непосредственно перед приездом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занятия научным исследованием в течение периода или периодов, не превышающих два года освобождаются от налога в первом упомянутом Государстве с их вознаграждений за личные по преподаванию или исследованию при условии, что такие выплаты возникают из источников, находящихся за пределами первого упомянутого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Виды доходов резидента одного Договаривающегося Государства, о которых не говорится в предыдущих статьях настоящего Соглашения, облагаются налогом только в этом Договаривающемся Государстве, независимо от того, где возникает доход.</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Устранение двойного налогообложения</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Действующее законодательство каждого из Договаривающихся Государств продолжает распространяться на налогообложение доходов в соответствующих Договаривающихся Государствах, за исключением тех случаев, когда положения данного Соглашения вступают с ними в противоречия.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Применительно к Узбекистану избежание двойного налогообложения будет достигнуто следующим образом: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a) если резидент Узбекистана получает доход, который в соответствии с положениями настоящего Соглашения, может облагаться налогом в Турции,  то Узбекистан сократит налог на доход этого резидента в сумме, равной подоходному налогу в Турции прямо или путем сокращения.</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Такое сокращение, однако, не должно превышать той части подоходного налога, выплаченной до сокращения, которая может относиться к доходу, подлежащему налогообложению в Турции;</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резидент Узбекистана получает доход, который в соответствии с положениями настоящего Соглашения, может облагаться налогом только в Турции, то Узбекистан может включить данный доход в налогооблагаемую базу, но может допустить сокращение подоходного налога в той его части, которая может относиться к доходу, полученному в Турции, начисленному в соответствии с законодательством и нормой налогообложения Республики Узбекистан.</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Применительно к Турции избежание двойного налогообложения будет достигнуто следующим образом: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если резидент Турции получает доход, который в соответствии с положениями настоящего Соглашения может облагаться налогом в Узбекистане, то Турция сократит налог на доход этого резидента в сумме, равной подоходному налогу в Узбекистане прямо или путем сокращения. Такое сокращение, однако, не должно превышать той части подоходного налога, выплаченной до сокращения, которая может относиться к доходу, подлежащему налогообложению в Узбекистане;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резидент Турции получает доход, который в соответствии с положениями настоящего Соглашения может облагаться налогом только в Узбекистане, то Турция может включить данный доход в налогооблагаемую базу, но может допустить сокращение подоходного налога в той его части, которая может относиться к доходу, полученному в Узбекистане.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Недискриминация</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 связанное с ним обязательство, которым подвергаются или могут подвергаться национальные лица этого другого Государства при тех же обстоятельствах.</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соответствии с положениями пункта 4 статьи 10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осуществляющих такую же деятельность в этом другом Государстве. </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Предприятия одного Договаривающегося Государства, капитал которого полностью или частично принадлежит одному или нескольким резидентам или  прямо или косвенно  контролируется одним или несколькими резидентами другого Договаривающегося Государства, не должны в первом упомянутом Государстве подвергаться любому налогообложению или любым обязательствам, связанным с ним, иным или более обременительным, чем налогообложение и связанные с ним обязательства, </w:t>
      </w:r>
      <w:r>
        <w:rPr>
          <w:rFonts w:ascii="Times New Roman" w:hAnsi="Times New Roman" w:cs="Times New Roman"/>
          <w:noProof/>
          <w:sz w:val="24"/>
          <w:szCs w:val="24"/>
        </w:rPr>
        <w:lastRenderedPageBreak/>
        <w:t>которым могут подвергаться другие подобные предприятия первого упомянутого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Эти положения не должны толковаться как обязывающие одно Договаривающееся Государство предоставлять резидентам другого Договаривающегося Государства какие-либо личные привилегии, льготы и сокращения для целей налогообложения вследствие гражданского статуса или семейных отношений, которые оно предоставляет своим собственным резидентам.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Взаимосогласительная  процедура</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резидент Договаривающегося Государства считает, что действия одного или обоих Договаривающихся Государств приводят или приведут к налогообложению его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 является. Заявление должно быть представлено в течение периода, предписанного внутренним законодательством Договаривающихся Государств.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заявление обоснованным или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Соглашения. Они могут также консультироваться для целей устранения двойного налогообложения в случаях, не предусмотренных Соглашением.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Компетентные органы Договаривающихся Государств могут непосредственно вступать в контакты друг с другом в установленном порядке для целей достижения согласия в смысле предыдущих пунктов. </w:t>
      </w: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Когда  необходимо в целях достижения согласия предпринять устный обмен мнениями, такой обмен может быть осуществлен путем создания Комиссии, состоящей из представителей компетентных органов Договаривающихся Государств.</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Обмен информацией</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касающегося налогов, на которые распространяется Соглашение, в той степени, в которой налогообложение по этому законодательству не противоречит Соглашению. Любая полученная Договаривающимся Государством информация, будет считаться конфиденциальной так же, как и информация полученная по внутреннему законодательству этого Государства, и будет раскрыта только лицам или органам, включая суды и административные органы, связанным с определением размера налогов или их принудительным взиманием или судебным преследованием в отношении рассмотрения апелляций по налогам, на которое распространяется Соглашение. Такие лица или органы будут использовать информацию только для этих целей. Они могут раскрыть эту информацию в ходе открытого судебного разбирательства или при принятии юридических решений.</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 Договаривающееся Государство:</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проводить административные меры, противоречащие законодательству или административной практике этого или другого Договаривающегося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предоставить информацию, которая раскрывает промышленную, коммерческую, производственную, торговую или профессиональную тайну или производственный процесс или информацию, раскрытие которой противоречило бы национальным интересам.</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26. Сотрудники дипломатических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представительств и служащие </w:t>
      </w: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консульских учреждений</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 служащих консульских учреждений, предоставленных общими нормами международного права или в соответствии с положениями специальных соглашений.</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Вступление в силу</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Договаривающееся Государство уведомляет другое Договаривающееся Государство о завершении процедуры, требуемой для вступления в силу этого Соглашения. Это Соглашение вступит в силу в день, когда будет получено письмо с этим уведомлением и его положения будут иметь действие в обоих Договаривающихся Государствах для налогов в отношении каждого облагаемого налогом года, начиная с первого января или после первого января того года, в котором это Соглашение вступит в силу.</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Прекращение действия Соглашения</w:t>
      </w:r>
    </w:p>
    <w:p w:rsidR="00D63E0A" w:rsidRDefault="00D63E0A" w:rsidP="00D63E0A">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остается в силе до тех пор, пока его действие не будет прекращено одним из Договаривающихся Государств. Каждое Договаривающееся Государство может прекратить действие этого Соглашения по дипломатическим каналам путем подачи уведомления о прекращении действия по меньшей мере за шесть месяцев до конца любого календарного года начинающегося после истечения пяти лет с даты вступления в силу этого Соглашения. В таком случае это Соглашение прекращает свое действие в обоих Договаривающихся Государствах для налогов в отношении каждого налогооблагаемого года, начиная с первого или после первого января того года, который следует за годом, в котором было дано уведомление о прекращении его действия.</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должным образом на то уполномоченные, подписали настоящее Соглашение.</w:t>
      </w: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63E0A" w:rsidRDefault="00D63E0A" w:rsidP="00D63E0A">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041262">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0A"/>
    <w:rsid w:val="00205010"/>
    <w:rsid w:val="00D63E0A"/>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4A33A-54E8-4E31-BB6A-173D0F8E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6734</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2020-01-16T16:36:00Z</dcterms:created>
  <dcterms:modified xsi:type="dcterms:W3CDTF">2020-01-16T16:37:00Z</dcterms:modified>
</cp:coreProperties>
</file>