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17" w:rsidRDefault="00326117" w:rsidP="00326117">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КОНВЕНЦИЯ</w:t>
      </w:r>
    </w:p>
    <w:p w:rsidR="00326117" w:rsidRDefault="00326117" w:rsidP="00326117">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Правительством Республики Узбекистан</w:t>
      </w:r>
    </w:p>
    <w:p w:rsidR="00326117" w:rsidRDefault="00326117" w:rsidP="00326117">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Правительством  Королевства  Таиланд</w:t>
      </w:r>
    </w:p>
    <w:p w:rsidR="00326117" w:rsidRDefault="00326117" w:rsidP="00326117">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об избежании двойного налогообложения</w:t>
      </w:r>
    </w:p>
    <w:p w:rsidR="00326117" w:rsidRDefault="00326117" w:rsidP="00326117">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предотвращении уклонения от</w:t>
      </w:r>
    </w:p>
    <w:p w:rsidR="00326117" w:rsidRDefault="00326117" w:rsidP="00326117">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уплаты налогов на доход</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Бангкок, 23 апреля 1999 г.</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Утверждена Постановлением КМ РУз</w:t>
      </w:r>
    </w:p>
    <w:p w:rsidR="00326117" w:rsidRDefault="00326117" w:rsidP="0032611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2 июня 1999 года N 281</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21 июля 1999 года</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326117" w:rsidRDefault="00326117" w:rsidP="00326117">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326117" w:rsidRDefault="00326117" w:rsidP="00326117">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Сфера применения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капитала</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Профессора, преподаватели и научные работники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Другие доходы</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Сотрудники дипломатических представительств 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работники консульских учреждений</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Вступление в силу</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Прекращение действия</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Правительство Республики Узбекистан и Правительство  Королевства Таиланд,</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lastRenderedPageBreak/>
        <w:t>желая</w:t>
      </w:r>
      <w:r>
        <w:rPr>
          <w:rFonts w:ascii="Times New Roman" w:hAnsi="Times New Roman" w:cs="Times New Roman"/>
          <w:noProof/>
          <w:sz w:val="24"/>
          <w:szCs w:val="24"/>
        </w:rPr>
        <w:t xml:space="preserve"> заключить Конвенцию об избежании двойного  налогообложения и предотвращении уклонения от уплаты  налогов на доход, а также  с целью развития  и   укрепления  экономического   сотрудничества  между   двумя странами,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договорились о нижеследующем</w:t>
      </w:r>
      <w:r>
        <w:rPr>
          <w:rFonts w:ascii="Times New Roman" w:hAnsi="Times New Roman" w:cs="Times New Roman"/>
          <w:noProof/>
          <w:sz w:val="24"/>
          <w:szCs w:val="24"/>
        </w:rPr>
        <w:t>:</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Сфера применения</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Эта Конвенция применяется к лицам, которые являются  резидентами одного или обоих Договаривающихся Государств.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w:t>
      </w: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распространяется конвенция</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применяется  к  налогам    на   доход, взимаемым  от  имени  Договаривающегося  Государства  или  его   местных органов власти, независимо от метода их взимания.</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  относятся  все  налоги,  взимаемые  с совокупного дохода  либо с  части дохода,  включая налоги  на доходы от отчуждения  движимого  или  недвижимого  имущества,  налоги с общих сумм заработной  платы  или  жалованья,  а  также налоги с прироста стоимости капитала.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 в частности: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применительно к Республике Узбекистан:</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(прибыль) юридических лиц;</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с доходов физических лиц; (далее именуемые как  "</w:t>
      </w:r>
      <w:r>
        <w:rPr>
          <w:rFonts w:ascii="Times New Roman" w:hAnsi="Times New Roman" w:cs="Times New Roman"/>
          <w:b/>
          <w:bCs/>
          <w:noProof/>
          <w:sz w:val="24"/>
          <w:szCs w:val="24"/>
        </w:rPr>
        <w:t>налоги Узбекистана</w:t>
      </w:r>
      <w:r>
        <w:rPr>
          <w:rFonts w:ascii="Times New Roman" w:hAnsi="Times New Roman" w:cs="Times New Roman"/>
          <w:noProof/>
          <w:sz w:val="24"/>
          <w:szCs w:val="24"/>
        </w:rPr>
        <w:t>");</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Королевству Таиланд:</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на  доход  от  нефти;  (далее  именуемые  как "</w:t>
      </w:r>
      <w:r>
        <w:rPr>
          <w:rFonts w:ascii="Times New Roman" w:hAnsi="Times New Roman" w:cs="Times New Roman"/>
          <w:b/>
          <w:bCs/>
          <w:noProof/>
          <w:sz w:val="24"/>
          <w:szCs w:val="24"/>
        </w:rPr>
        <w:t>налоги Таиланда</w:t>
      </w:r>
      <w:r>
        <w:rPr>
          <w:rFonts w:ascii="Times New Roman" w:hAnsi="Times New Roman" w:cs="Times New Roman"/>
          <w:noProof/>
          <w:sz w:val="24"/>
          <w:szCs w:val="24"/>
        </w:rPr>
        <w:t>").</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Данная Конвенция будет применяться  также к любым  идентичным или по  существу подобным  налогам, которые  будут взиматься  после даты подписания этой Конвенции в дополнение или вместо существующих  налогов. Компетентные органы  Договаривающихся Государств  будут уведомлять  друг друга  о  существенных  изменениях,   внесенных  в  их   соответствующие налоговые законодательства.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если из контекста не  вытекает иное: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означает  Республику  Узбекистан и при использовании  в  географическом  смысле  означает территорию Республики Узбекистан,  включая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законодательству Республики  Узбекистан и  в соответствии с международным правом;</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  "</w:t>
      </w:r>
      <w:r>
        <w:rPr>
          <w:rFonts w:ascii="Times New Roman" w:hAnsi="Times New Roman" w:cs="Times New Roman"/>
          <w:b/>
          <w:bCs/>
          <w:noProof/>
          <w:sz w:val="24"/>
          <w:szCs w:val="24"/>
        </w:rPr>
        <w:t>Таиланд</w:t>
      </w:r>
      <w:r>
        <w:rPr>
          <w:rFonts w:ascii="Times New Roman" w:hAnsi="Times New Roman" w:cs="Times New Roman"/>
          <w:noProof/>
          <w:sz w:val="24"/>
          <w:szCs w:val="24"/>
        </w:rPr>
        <w:t xml:space="preserve">"  означает  Королевство  Таиланд и включает морскую  территорию,  прилегающую  к  территориальным  водам Королевства Таиланд,  которая  по  </w:t>
      </w:r>
      <w:r>
        <w:rPr>
          <w:rFonts w:ascii="Times New Roman" w:hAnsi="Times New Roman" w:cs="Times New Roman"/>
          <w:noProof/>
          <w:sz w:val="24"/>
          <w:szCs w:val="24"/>
        </w:rPr>
        <w:lastRenderedPageBreak/>
        <w:t>тайскому   законодательству   в  соответствии   с международным  законодательством  определена  или  может быть определена как   территория,   в   пределах   которой   Королевство  Таиланд  может осуществлять  права  в  отношении  морского  дна  и подпочвы и природных ресурсов;</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термины  "</w:t>
      </w:r>
      <w:r>
        <w:rPr>
          <w:rFonts w:ascii="Times New Roman" w:hAnsi="Times New Roman" w:cs="Times New Roman"/>
          <w:b/>
          <w:bCs/>
          <w:noProof/>
          <w:sz w:val="24"/>
          <w:szCs w:val="24"/>
        </w:rPr>
        <w:t>одно   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в  зависимости  от контекста, Узбекистан или Таиланд;</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включает  физическое лицо,  компанию или любое другое   объединение   лиц,   а   также   любое   образование,   которое рассматривается в  качестве налогооблагаемой  единицы, в  соответствии с действующим  налоговым   законодательством  в   любом   Договаривающемся Государстве;</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объединение или   любое    образование,    которое   для    целей    налогообложения рассматривается как корпоративное;</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термины "</w:t>
      </w:r>
      <w:r>
        <w:rPr>
          <w:rFonts w:ascii="Times New Roman" w:hAnsi="Times New Roman" w:cs="Times New Roman"/>
          <w:b/>
          <w:bCs/>
          <w:noProof/>
          <w:sz w:val="24"/>
          <w:szCs w:val="24"/>
        </w:rPr>
        <w:t>предприятие  одного Договаривающегося Государства</w:t>
      </w:r>
      <w:r>
        <w:rPr>
          <w:rFonts w:ascii="Times New Roman" w:hAnsi="Times New Roman" w:cs="Times New Roman"/>
          <w:noProof/>
          <w:sz w:val="24"/>
          <w:szCs w:val="24"/>
        </w:rPr>
        <w:t>"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налог</w:t>
      </w:r>
      <w:r>
        <w:rPr>
          <w:rFonts w:ascii="Times New Roman" w:hAnsi="Times New Roman" w:cs="Times New Roman"/>
          <w:noProof/>
          <w:sz w:val="24"/>
          <w:szCs w:val="24"/>
        </w:rPr>
        <w:t>"  означает   налог  Узбекистана   или  налог Таиланда, в зависимости от контекста;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ассоциацию и любое другое образование, получившее свой статус как таковой в  соответствии с действующим законодательством Договаривающегося  Государства;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воздушным   судном   и   железнодорожным   или  автомобильным транспортным  средством, используемым   предприятием   Договаривающегося Государства, за исключением тех случаев, когда морское, воздушное  судно и железнодорожное или  автомобильное транспортное средство  используется только  между   пунктами,  расположенными   в  другом   Договаривающемся Государстве;</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j)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  применительно   к Узбекистану - Председателя Государственного налогового комитета или  его уполномоченного  представителя  и,  применительно  к Таиланду - Министра финансов или его уполномоченного представителя.</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настоящей   Конвенции   Договаривающимся Государством  любой,  не определенный  в  нем  термин,  будет  иметь   то значение,  которое  он  имеет  по  законодательству  этого Государства в отношении  налогов,  на  которые  распространяется  настоящая Конвенция, если из контекста  не вытекает иное.  Значение термина в  соответствии с налоговым законодательством этого Государства будет иметь приоритет  над значением,  предусмотренным  для  этого  термина в других отраслях права этого Государства.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w:t>
      </w:r>
      <w:r>
        <w:rPr>
          <w:rFonts w:ascii="Times New Roman" w:hAnsi="Times New Roman" w:cs="Times New Roman"/>
          <w:b/>
          <w:bCs/>
          <w:noProof/>
          <w:sz w:val="24"/>
          <w:szCs w:val="24"/>
        </w:rPr>
        <w:t>резидент Договаривающегося  Государства</w:t>
      </w:r>
      <w:r>
        <w:rPr>
          <w:rFonts w:ascii="Times New Roman" w:hAnsi="Times New Roman" w:cs="Times New Roman"/>
          <w:noProof/>
          <w:sz w:val="24"/>
          <w:szCs w:val="24"/>
        </w:rPr>
        <w:t xml:space="preserve">"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образования  в  качестве  корпоративного  органа,  места  </w:t>
      </w:r>
      <w:r>
        <w:rPr>
          <w:rFonts w:ascii="Times New Roman" w:hAnsi="Times New Roman" w:cs="Times New Roman"/>
          <w:noProof/>
          <w:sz w:val="24"/>
          <w:szCs w:val="24"/>
        </w:rPr>
        <w:lastRenderedPageBreak/>
        <w:t>управления или любого  иного  аналогичного  критерия;  этот  термин также включает само Государство и его местный орган  власти. Однако этот термин не  включает любое  лицо,  подлежащее  налогообложению  в  этом  Государстве только в отношении дохода из источников в этом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того Государства, с которым оно имеет  наиболее тесные личные и экономические связи (центр жизненных интересов);</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того Государства, в котором оно обычно пребывает;</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Государствах или если  оно обычно не проживает  ни в одном  из них, оно  будет считаться резидентом того Государства, национальным лицом которого оно является;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будут решать данный вопрос по взаимному согласию.</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не являющееся физическим лицом, является резидентом обоих  Договаривающихся Государств, оно  считается резидентом  того Государства,  в котором  оно образовано  в  качестве   корпорации;  если  лицо,   в  соответствии   с вышеизложенным  критерием,   продолжает  оставаться   резидентом   обоих Договаривающихся  Государств,  то  компетентные  органы Договаривающихся Государств будут решать данный вопрос по взаимному согласию.</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предприятие полностью или частично осуществляет предпринимательскую деятельность.</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мастерскую;</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иное место добычи природных ресурсов;</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ферму или плантацию;</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склад, в отношении лица, обеспечивающего хранение  сооружений для других лиц.</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также включает:</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строительную площадку, строительный, монтажный или  сборочный объект, или связанную  с ними контролирующую деятельность, однако только в  том  случае,  если  продолжительность  такой  площадки,  объекта  или деятельности длится более 6 месяцев;</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оказание услуг,  включая  консалтинговые  услуги   резидентом Договаривающегося Государства через  служащих или иной  персонал, однако только в том случае,  если деятельность такого характера,  для подобного или  связанного  с  ним  проекта,  продолжается  на  территории  другого Договаривающегося   Государства   в   течение   периода   или  периодов, составляющих  в  совокупности   более  6  месяцев   в  пределах   любого двенадцатимесячного периода.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цели хранения, демонстрации товаров или изделий, принадлежащих этому предприятию;</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цели хранения, демонстрации;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цели переработки их другим предприятием;</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предприятия;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содержание  постоянного    места   деятельности    в    целях осуществления  для  самого  предприятия  рекламы,  поставки  информации, научных и  технических исследований  или подобной  деятельности, имеющей подготовительный или вспомогательный характер;</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2  и 3 настоящей статьи, если  лицо,  отличное  от  агента  с  независимым  статусом,  к которому применим  пункт  7  настоящей   статьи,  действует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в первом упомянутом Договаривающемся Государстве, если такое лицо:</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имеет и обычно использует в первом упомянутом Государстве полномочия заключать  контракты от  имени такого  предприятия; пока  его деятельность не ограничивается покупкой товаров или изделий;</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не имеет полномочий,  но обычно содержит в  первом упомянутом Государстве  запас  товаров  или  изделий, принадлежащих предприятию, от которого  он  постоянно  пополняет  заказы  или делает поставки от имени этого предприятия; или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не имеет полномочий,  но обычно обеспечивает заказы  в первом упомянутом Государстве  полностью или  в основном  для этого предприятия или  других  предприятий,  которые  им  контролируются  или  имеют в нем контрольный пакет.</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Несмотря  на  предыдущие  положения  этой статьи, страховое предприятие  Договаривающегося  Государства,  кроме  случаев  повторного страхования,  будет  считаться  имеющим  постоянное  учреждение в другом Договаривающемся  Государстве,  если  оно  собирает  страховые премии на территории этого  другого Государства  или </w:t>
      </w:r>
      <w:r>
        <w:rPr>
          <w:rFonts w:ascii="Times New Roman" w:hAnsi="Times New Roman" w:cs="Times New Roman"/>
          <w:noProof/>
          <w:sz w:val="24"/>
          <w:szCs w:val="24"/>
        </w:rPr>
        <w:lastRenderedPageBreak/>
        <w:t>застраховывает  от возможного там риска посредством лица, отличного от агента с независимым  статусом, к которому относится пункт 7 настоящей статьи.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Однако  когда  деятельность  такого  агента  полностью  или  в основном посвящена  этому  предприятию  или  предприятию  и  другим предприятиям, которые им  контролируются или  имеют в  нем контрольный  пакет, оно  не рассматривается  в  качестве  агента  с  независимым  статусом  в рамках значения этого пункта.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имеет то значение, которое  оно имеет по законодательству того Договаривающегося Государства, в  котором расположено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    корабли,    лодки    и     воздушные суда не рассматриваются в качестве недвижимого имущества.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прямого  использования,  сдачи  в  аренду  или использования недвижимого имущества в любой другой форме.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  или  прибыль  предприятия  одного   Договаривающегося Государства будет подлежать  налогообложению только в  этом Государстве, если предприятие не  </w:t>
      </w:r>
      <w:r>
        <w:rPr>
          <w:rFonts w:ascii="Times New Roman" w:hAnsi="Times New Roman" w:cs="Times New Roman"/>
          <w:noProof/>
          <w:sz w:val="24"/>
          <w:szCs w:val="24"/>
        </w:rPr>
        <w:lastRenderedPageBreak/>
        <w:t>осуществляет свою предпринимательскую  деятельность в  другом  Договаривающемся  Государстве   через  расположенное  в   нем постоянное учреждение.</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предприятие  осуществляет  свою  деятельность как сказано выше, доход или  прибыль предприятия может  облагаться налогом в  другом Договаривающемся Государстве, но только в той части, которая может  быть отнесена к:</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деятельности этого постоянного учреждения;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продаже  в  этом  другом  Государстве  товаров или продукции такого же или сходного типа  с теми, которые продаются через  постоянное учреждение;</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другой  предпринимательской  деятельности,  осуществляемой в этом  другом  Государстве  аналогичного  или  сходного  типа как та, что осуществлялась через это постоянное учреждение.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доход или   прибыль,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предприятия,  постоянным учреждением  которого оно является.</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  Никакие вычеты  не допускаются  в отношении сумм, если таковые имеются, которые выплачиваются  (иначе, чем как возмещение фактических расходов) постоянным учреждением  предприятию или  любому  из   его  подразделений  в   виде  различных  платежей   за использование  патентов  или  других  прав,  или  в  виде  комиссионного вознаграждения  за  оказанные   услуги  или  за   менеджмент,  или,   за исключением  банковского   учреждения,  в   виде  процентов   за   заем, предоставленный постоянному учреждению.</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то,  что  определение  в   Договаривающемся Государстве  прибыли,  относящейся  к  постоянному  учреждению на основе определенного  процента  валовых  получений  предприятия или постоянного учреждения  или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запрещает этому Государству  определить налогооблагаемую  прибыль  посредством  такого  распределения,  как  это диктуется  практикой;  выбранный  метод  распределения  должен,  однако, давать результат, соответствующий принципам, содержащимся в этой статье.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информация,     доступная    налоговому     органу Договаривающегося  Государства,  не  соответствует  определению прибыли, которая  относится  к  постоянному   учреждению  предприятия,  ничто   в настоящей статье не будет затрагивать применение любого законодательного акта   этого   Государства,   относящегося   к   определению   налоговой ответственности, при условии, что этот акт применяется до тех пор,  пока информация, доступная  налоговому органу  последовательно согласуется  с принципами настоящей статьи.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6. На основании лишь закупки постоянным учреждением товаров  или изделий  только  для  этого   предприятия  постоянному  учреждению   не зачисляется какой-либо доход или прибыль.</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Для целей предыдущих  пунктов доход или прибыль,  относящиеся к постоянному учреждению, будет определяться одним и тем же методом  год за годом, если не будет веской и достаточной причины для его изменения.</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В случае,  когда доход или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или  прибыль  предприятия  одного   Договаривающегося Государства,   полученная   от    использования   воздушных   судов    и железнодорожных  или  автомобильных транспортных средств в международных перевозках,   облагается   налогом   только   в   этом  Договаривающемся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 или прибыль, полученные предприятием  Договаривающегося Государства от использования  морских судов в  международных перевозках, может  облагаться  налогом  в  другом  Договаривающемся  Государстве, но налог, взимаемый в этом другом Государстве, снижается на 50 %.</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применяются  также к доходу или прибыли от  участия в  пуле, совместной  деятельности или  международной организации по эксплуатации транспортных средств.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любой  доход  или прибыль, которая могла  быть начислена одному  из них, но  из-за наличия этих условий  не была  ему начислена,  может быть  включена в  доход или прибыль этого предприятия и обложена налогом соответственно.</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Когда  Договаривающееся   Государство  включает  в   прибыль предприятия  этого  Государства  -  соответственно  облагает  налогом  - прибыль,  в  отношении  которой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двумя независимыми предприятиями,  в   этом  случае   это  другое   Государство  произведет соответствующую </w:t>
      </w:r>
      <w:r>
        <w:rPr>
          <w:rFonts w:ascii="Times New Roman" w:hAnsi="Times New Roman" w:cs="Times New Roman"/>
          <w:noProof/>
          <w:sz w:val="24"/>
          <w:szCs w:val="24"/>
        </w:rPr>
        <w:lastRenderedPageBreak/>
        <w:t>корректировку начисленного в нем налога на эту  прибыль. При  определении  такой  корректировки  соответствующее  внимание должно быть уделено  другим положениям  данной Конвенции,  и компетентные органы Договаривающихся  Государств,  если  необходимо,  могут  начать взаимные консультации.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если,  однако,  фактический  владелец  дивидендов является резидентом  другого  Договаривающегося  Государства,  то взимаемый таким образом налог не должен превышать 10 процентов.</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по взаимному согласию определят  методы применения этих ограничений.</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прибыли, из которой выплачиваются дивиденды.</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акций, от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компания,   которая   является   резидентом   одного Договаривающегося  Государства,  получает  прибыль  или  доход  в другом Договаривающемся  Государстве,  это  другое Договаривающееся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   Ничто  в  данном  пункте  не  будет  истолковываться  как препятствующее  Договаривающему  Государству  взимать  налог на доход, в соответствии с законодательством этого Государства, с передачи  прибыли, созданной в расположенном в нем постоянном учреждении.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фактическим владельцем процентов  является  резидент  другого  Договаривающегося   Государства, налог в этом случае не должен превышать:</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10  процентов  валовой  суммы  процентов,  если они получены финансовым учреждением (включая страховую компанию);</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15 процентов валовой суммы процентов в других случаях.</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по  взаимному согласию определят методы применения этих ограничений.</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пунктов 1 и 2, проценты, возникающие  в Договаривающемся  Государстве  и  выплачиваемые  Правительству   другого Договаривающегося  Государства,   освобождаются  от   налога  в   первом упомянутом Государстве.</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Для целей настоящего пункта, термин "</w:t>
      </w:r>
      <w:r>
        <w:rPr>
          <w:rFonts w:ascii="Times New Roman" w:hAnsi="Times New Roman" w:cs="Times New Roman"/>
          <w:b/>
          <w:bCs/>
          <w:noProof/>
          <w:sz w:val="24"/>
          <w:szCs w:val="24"/>
        </w:rPr>
        <w:t>Правительство</w:t>
      </w:r>
      <w:r>
        <w:rPr>
          <w:rFonts w:ascii="Times New Roman" w:hAnsi="Times New Roman" w:cs="Times New Roman"/>
          <w:noProof/>
          <w:sz w:val="24"/>
          <w:szCs w:val="24"/>
        </w:rPr>
        <w:t>"</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Узбекистану   означает    Правительство Республики Узбекистан и включает:</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Центральный банк;</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Национальный    банк   внешнеэкономической    деятельности Республики Узбекистан;</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местные органы власти; 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любое  другое  правительственное  учреждение, которое будет согласовываться компетентными органами Договаривающихся Государств;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Таиланду означает Правительство  Королевства Таиланд и включает:</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Банк Таиланда;</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Экспортно-импортный банк Таиланда;</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местные органы власти; 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такие  учреждения,  капитал  которых  полностью принадлежит Правительству  Королевства  Таиланд  или  любому местному органу власти, как  это  может  быть  согласовано  между  компетентными  органами  двух Договаривающихся Государств;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положения   статьи  7   настоящей  Конвенции, проценты,   возникающие   в   одном   Договаривающемся   Государстве   и находящиеся   у   резидента   другого   Договаривающегося   Государства, освобождаются от налога в  первом упомянутом Государстве, если  они были выплачены   в   отношении   займа,   сделанного,   гарантированного   или застрахованного,  или  в  отношении  любого другого долгового требования или  кредита,  гарантированного  или  застрахованного  от  имени другого Договаривающегося Государства его уполномоченным органом.</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xml:space="preserve">"  при  использовании  в  настоящей  статье означает доход от  долговых требований любого  вида, вне зависимости  от ипотечного  обеспечения  и  вне  </w:t>
      </w:r>
      <w:r>
        <w:rPr>
          <w:rFonts w:ascii="Times New Roman" w:hAnsi="Times New Roman" w:cs="Times New Roman"/>
          <w:noProof/>
          <w:sz w:val="24"/>
          <w:szCs w:val="24"/>
        </w:rPr>
        <w:lastRenderedPageBreak/>
        <w:t>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а также доход,  подобный доходу от ссуженных  средств по налоговому  законодательству  Договаривающегося  Государства,  в котором возникают проценты.   Штрафы за  несвоевременные выплаты  (неустойки) не рассматриваются в качестве процентов для целей настоящей статьи.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пунктов  1  и  2 не применяются, если фактический владелец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расположенной   там постоянной   базы,   и   долговое   требование,   в   отношении  которых выплачиваются  проценты,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Проценты    считаются   возникшими    в    Договаривающемся Государстве,  когда  плательщиком  является  само  Государство,  местный орган  власти  или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которыми    возникли выплачивающиеся по  задолженности проценты,  и расходы  по выплате  таких процентов несет  это постоянное  учреждение или  постоянная база,  тогда проценты считаются возникшими в Договаривающемся Государстве, в  котором расположено постоянное учреждение или постоянная база.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15 процентов от валовой суммы роялти.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по   взаимному согласию определят методы применения этих ограничений.</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кинофильмы и  записи  для  радиовещания  и  телевидения,  любого патента, товарного знака, чертежей или моделей,  схем, секретных формул или  процессов, или любого промышленного,  коммерческого или  научного оборудования,  или за информацию  относительно  промышленного,   коммерческого  или   научного опыта.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роялти   возникают   в  Договаривающемся Государстве,  если  плательщиком  является  резидент  этого Государства. Однако в  том случае,  когда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выплачивать роялти,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фактическим владельцем  этих  доходов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стоимости капитала</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  базы,   могут  облагаться  налогом   в  этом   другом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полученные    предприятием    Договаривающегося Государства  от  отчуждения  морских,  воздушных судов и железнодорожных или  автомобильных  транспортных  средств,  используемых в международных перевозках, или движимого имущества, относящегося к использованию  таких морских,   воздушных   судов   и   железнодорожных   или   автомобильных транспортных средств, облагаются налогом только в этом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получаемые от  отчуждения любого  другого имущества, не перечисленного в  пунктах 1, 2  и 3 данной  статьи и пункта  3 статьи 12,  облагаются  налогом  только  в  том  Договаривающемся  Государстве, резидентом  которого  является  лицо,  отчуждающее  имущество.   Никакие положения    данного    пункта    не    будут    препятствовать   любому Договаривающемуся Государству  облагать налогом  доходы от  прироста или доход  от  продажи  или  перевода  акций,  акционерный капитал компании, имущество которой главным  образом состоит непосредственно  или косвенно из недвижимого имущества,  находящегося на территории  Договаривающегося Государства или других ценных бумаг.</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такой доход может также облагаться налогом в другом Договаривающемся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доступную для  него постоянную  базу в другом Договаривающемся    Государстве    для    целей    осуществления   своей деятельности;  в  этом  случае  может  облагаться  налогом в этом другом Государстве только та часть дохода, которая относится к этой  постоянной базе; или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пребывание  в другом Договаривающемся Государстве длится в течение  периода или периодов,  составляющих или превышающих  в совокупности    90    дней    в    пределах    любого   рассматриваемого двенадцатимесячного периода.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жалования,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Государстве в течение  периода или периодов,  не превышающих  в совокупности  183 дня  в рамках  любого рассматриваемого   двенадцатимесячного   периода,   начинающегося    или заканчивающегося в рассматриваемый календарный год, 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резидентом другого Государства, 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в  отношении работы по  найму, осуществляемой на  борту   морского,  воздушного   судна  и   на  железнодорожном   или автомобильном   транспортном    средстве,   используемым    предприятием Договаривающегося  Государства  в  международных  перевозках, облагаются налогом в этом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одного  Договаривающегося  Государства  в  качестве,  или от имени, члена  Совета директоров  или любого  другого аналогичного органа компании, являющейся  резидентом другого  Договаривающегося Государства, могут облагаться налогом в этом другом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настоящей статьи не относятся к доходу, получаемому от  деятельности, осуществляемой в  Договаривающемся Государстве  работником  искусств  или  спортсменом  или  обеспечиваемой предприятием   Договаривающегося    Государства    в    Договаривающемся Государстве,  если  посещение  этого  Договаривающегося  Государства или предприятия в зависимости от обстоятельств, в основном финансируется  из общественных  фондов  другого  Договаривающегося  Государства,   включая любой его местный орган власти.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C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Заработная   плата,   жалования   и   другие  подобные вознаграждения,  за  исключением  пенсий, выплачиваемые Договаривающимся Государством или  местным органом  власти физическому  лицу в  отношении услуг,  оказанных   этому  Государству   или  местному   органу  власти, облагаются налогом только в этом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заработная  плата, жалования  и другие подобные вознаграждения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который:</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исключительно с  целью осуществления этой службы.</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местным  органом власти,  или из  созданных ими  фондов в  отношении услуг,  оказанных   этому  Государству   или  местному   органу  власти, облагается налогом только в этом Государстве.</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применяются к заработной  плате, жалованиям  и  другим  подобным  вознаграждениям  и  пенсиям в отношении услуг, оказанных  в связи  с коммерческой  деятельностью, осуществляемой Договаривающимся Государством или местным органом власти.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Лицо,   которое      непосредственно     перед      посещением Договаривающегося Государства является  или являлось резидентом  другого Договаривающегося  Государства   и  чей   визит  в   первое   упомянутое Договаривающееся Государство осуществляется исключительно с целью:</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обучения    в    университете   или    другом    признанном образовательном учреждении; или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закрепления     подготовки,     повышения     квалификации, профессиональной практики; или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обучения или  осуществления научного исследования  в качестве получателя   стипендий,   денежных   дотаций   или   вознаграждений   от правительственных, религиозных, благотворительных, научных,  литературных или образовательных организаций,</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освобождаются от налогов в первом упомянутом Государстве с:</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денежных переводов из-за границы для целей своего содержания, образования, обучения, научной и практической деятельности;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стипендий, дотаций или вознаграждений.</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Профессора, преподаватели</w:t>
      </w: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научные работники</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Лицо,    которое    непосредственно    перед    посещением Договаривающегося Государства являлось  или является резидентом  другого Договаривающегося   Государства   и   которое   по   приглашению  любого университета,  колледжа,  школы  или  другого подобного образовательного учреждения,  признанное   компетентным  органом   в  первом   упомянутом Договаривающемся   Государстве,   посещает    это   первое    упомянутое Договаривающееся  Государство  в  течение  периода, не превышающего двух лет, исключительно с  целью обучения и/или  научной исследования в  этом образовательном   учреждении,   освобождается    от   налога   в    этом Договаривающемся Государстве на любые вознаграждения от такого  обучения или научного исследования.</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применяются  к  доходу от научного исследования, если это  исследование предпринимается лицом  прежде всего для частной выгоды отдельного лица или лиц.</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Другие доходы</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настоящей  Конвенции,  облагаются  налогом только в этом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применяются к  доходам, за исключением доходов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в этом другом Государстве  с  расположенной  в  нем  постоянной  базы,  и  право   или имущество,  в  отношении  которых  выплачивается  доход,   действительно связаны  с  таким  постоянным  учреждением  или постоянной базой. В этом случае  применяются  положения  статьи 7 или статьи 14  в зависимости от обстоятельств.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 резидент одного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Государство  должно  позволить  вычесть  из  налога на доход этого  резидента  сумму,  равную  налогу  на  доход,  уплаченному в этом другом Государстве. Такие вычеты в  любом случае не должны превышать  ту часть налога с дохода, подсчитанную до вычета, относящуюся как в  данном случае  к  доходу,  который  может  облагаться  налогом  в  этом  другом Государстве в зависимости от обстоятельств.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Для целей пунктов 1 и 2 настоящей статьи доход и  имущество, полученные  резидентом  одного  из  Договаривающихся Государств, которые могут  быть  обложены  налогом  в  другом Договаривающемся Государстве в соответствии с настоящей Конвенции, считаются полученными из  источников в этом другом Договаривающемся Государстве.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Когда  сумма  налога  освобождается  от налогообложения  или уменьшается  в  соответствии  с  определенными  специальными   льготными мерами, предоставляемыми внутренним законодательством  Договаривающегося Государства,  то   считается,  что   она  уплачена   в  Договаривающемся Государстве,  тем  самым  она  должна  быть  вычтена  из  налога другого Договаривающегося Государства.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Лица    без     гражданства,    являющиеся     резидентами Договаривающегося  Государства,  не  должны  подвергаться  ни в каком из Договаривающихся  Государств  какому-либо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национальные лица этих Государств в тех же самых обстоятельствах.</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За исключением, когда применяются положения статьи 9,  пункта 8  статьи  11  или  пункта  6  статьи  12,  проценты,  роялти  и  другие возмещения,   выплачиваемые   предприятием   одного    Договаривающегося Государства  резиденту  другого  Договаривающегося  Государства, с целью определения налогооблагаемой  прибыли такого  предприятия, вычитаются  в соответствии с теми же самыми условиями, как если бы они были  выплачены резиденту первого упомянутого Государства.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настоящей    статьи  не  считаются   обязывающими Договаривающееся   Государство    предоставлять    резидентам    другого Договаривающегося   Государства   какие-либо   персональные  привилегии, освобождения и  скидки по  налогообложению за  счет гражданского статуса или семейной принадлежности,  которые предоставляются своим  собственным резидентам.</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применяются только  к налогам, о которых говорится в настоящей Конвенции.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резидент  Договаривающегося  Государства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настоящей Конвенции.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настоящей Конвенции.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настоящей Конвенции. Они также могут  консультироваться  друг  с  другом  с  целью  устранения двойного налогообложения в случаях, не предусмотренных в настоящей Конвенции.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включая контакты  в рамках  объединенной   комиссии,  состоящей   из  них   самих  или    их представителей,  для  целей  достижения  согласия  в  смысле  предыдущих пунктов.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осуществления   положений настоящей  Конвенции  или  внутреннего законодательства Договаривающихся Государств,  касающегося  налогообложения,  в  той  степени,  в  которой налогообложение  по  этому  законодательству  не противоречит Конвенции. Любая  информация,  полученная  Договаривающимся  Государством, считается секретной  в  том  же  самом  смысле,  как  и  информация,  полученная в соответствии с внутренним  законодательством этого Государства,  и будет раскрыта  только  лицам  или  органам  (включая суды и административные органы),  связанным  с  определением  или  взиманием,   принудительным взысканием или судебным  преследованием, или же  рассмотрением апелляций в отношении  налогов, на  которые распространяется  настоящая Конвенция. Такие  лица  или  органы   будут  использовать  эту  информацию   только для  таких   целей.  Они   могут   раскрыть   эту  информацию   в   ходе открытого судебного заседания или при принятии юридических решений.</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не  будут толковаться как обязывающие одного из Договаривающихся Государств:</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обычной административной практике того или  другого Договаривающегося Государства;</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предоставлять   информацию,  которую   нельзя  получить   по законодательству или в ходе  обычной административной практики того  или иного Договаривающегося Государства;</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Сотрудники дипломатических представительств</w:t>
      </w: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настоящей  Конвенции не затрагивают  налоговых привилегий сотрудников  дипломатических представительств  или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Вступление в силу</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из  Договаривающихся  Государств  уведомит друг друга по дипломатическим  каналам  о  завершении   требуемых  в  соответствии   с внутренним  законодательством  процедур по  введению  в силу настоящей Конвенции. Эта Конвенция  вступает в  силу в  день последнего  такого уведомления и вслед за этим будет иметь действие:</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Узбекистану:</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настоящая  Конвенция вступает в силу;</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других  налогов, взимаемых  за каждый налоговый год, начиная  с первого  января или  после этой  даты того  календарного года, который следует за годом, в котором Конвенция вступает в силу.</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Таиланду:</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отношении   налогов,  взимаемых  у   источника,  с   сумм выплачиваемых или  переведенных с  первого января  или после  этой даты, следующего за той, в которой Конвенция вступает в силу;</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других  налогов на  доход, в  течение налоговых лет или составляющих  периоды, начиная с  первого января или  после этой даты, следующей за той, в которой Конвенция вступает в силу.</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Прекращение действия</w:t>
      </w:r>
    </w:p>
    <w:p w:rsidR="00326117" w:rsidRDefault="00326117" w:rsidP="0032611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будет оставаться  в силе  до прекращения ее действия одним из  Договаривающихся Государств. Каждое  Договаривающееся Государство  может  прекратить  действие  Конвенции  путем  передачи по дипломатическим каналам  уведомления о  прекращении действия  по крайней мере за шесть месяцев до окончания любого календарного года,  следующего после периода пяти лет  с даты, в которой  Конвенция вступает в силу.  В этом случае, действие Конвенции будет прекращено:</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Узбекистану:</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I)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было  передано  уведомление  о прекращении действия;</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других  налогов, взимаемых  за каждый налоговый год, начиная  с первого  января или  после этой  даты того  календарного года, который следует  за годом, в  котором было передано  уведомление о прекращении действия;</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Таиланду:</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отношении   налогов,  взимаемых  у   источника,  с   сумм выплачиваемых или  переведенных с  первого января  или после  этой даты, следующей за той, в которой было передано уведомление о прекращении;</w:t>
      </w: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других  налогов на  доход, в  течение налоговых лет или составляющих  периоды, начиная с  первого января или  после этой даты,  следующей  за  той,  в   которой  было  передано  уведомление   о прекращении.</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настоящую Конвенцию.</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Бангкоке 23 апреля  1999 года в двух экземплярах,   каждый на узбекском,  тайском  и  английском  языках,  причем  все  тексты   имеют одинаковую  силу.  В  случае  возникновения  разногласий в толковании за основу принимается английский текст.</w:t>
      </w: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26117" w:rsidRDefault="00326117" w:rsidP="0032611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BD4DD9">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17"/>
    <w:rsid w:val="00205010"/>
    <w:rsid w:val="00326117"/>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F86A5-5251-431D-B60B-71DEDC53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8519</Words>
  <Characters>48562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2020-01-16T16:44:00Z</dcterms:created>
  <dcterms:modified xsi:type="dcterms:W3CDTF">2020-01-16T16:45:00Z</dcterms:modified>
</cp:coreProperties>
</file>