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rPr>
      </w:pPr>
      <w:r>
        <w:rPr>
          <w:rFonts w:ascii="Times New Roman" w:hAnsi="Times New Roman" w:cs="Times New Roman"/>
          <w:b/>
          <w:bCs/>
          <w:noProof/>
        </w:rPr>
        <w:t>КОНВЕНЦИЯ</w:t>
      </w: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rPr>
      </w:pPr>
      <w:r>
        <w:rPr>
          <w:rFonts w:ascii="Times New Roman" w:hAnsi="Times New Roman" w:cs="Times New Roman"/>
          <w:b/>
          <w:bCs/>
          <w:noProof/>
        </w:rPr>
        <w:t>между Республикой Узбекистан и Королевством</w:t>
      </w: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rPr>
      </w:pPr>
      <w:r>
        <w:rPr>
          <w:rFonts w:ascii="Times New Roman" w:hAnsi="Times New Roman" w:cs="Times New Roman"/>
          <w:b/>
          <w:bCs/>
          <w:noProof/>
        </w:rPr>
        <w:t>Нидерланды         об      избежании       двойного</w:t>
      </w: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rPr>
      </w:pPr>
      <w:r>
        <w:rPr>
          <w:rFonts w:ascii="Times New Roman" w:hAnsi="Times New Roman" w:cs="Times New Roman"/>
          <w:b/>
          <w:bCs/>
          <w:noProof/>
        </w:rPr>
        <w:t>налогообложения доходов и предотвращении</w:t>
      </w: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rPr>
      </w:pPr>
      <w:r>
        <w:rPr>
          <w:rFonts w:ascii="Times New Roman" w:hAnsi="Times New Roman" w:cs="Times New Roman"/>
          <w:b/>
          <w:bCs/>
          <w:noProof/>
        </w:rPr>
        <w:t>уклонения от уплаты налогов</w:t>
      </w: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rPr>
      </w:pPr>
      <w:r>
        <w:rPr>
          <w:rFonts w:ascii="Times New Roman" w:hAnsi="Times New Roman" w:cs="Times New Roman"/>
          <w:b/>
          <w:bCs/>
          <w:noProof/>
        </w:rPr>
        <w:t>на доход и капитал</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Гаага, 18 октября 2001 г.</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Утверждена Постановлением КМ РУз </w:t>
      </w:r>
    </w:p>
    <w:p w:rsidR="0099259B" w:rsidRDefault="0099259B" w:rsidP="0099259B">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от 20 февраля 2002 года N 59</w:t>
      </w:r>
    </w:p>
    <w:p w:rsidR="0099259B" w:rsidRDefault="0099259B" w:rsidP="0099259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Вступила в силу 27 мая 2002 года</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right"/>
        <w:rPr>
          <w:rFonts w:ascii="Times New Roman" w:hAnsi="Times New Roman" w:cs="Times New Roman"/>
          <w:noProof/>
          <w:sz w:val="24"/>
          <w:szCs w:val="24"/>
        </w:rPr>
      </w:pPr>
      <w:bookmarkStart w:id="0" w:name="_GoBack"/>
      <w:bookmarkEnd w:id="0"/>
      <w:r>
        <w:rPr>
          <w:rFonts w:ascii="Times New Roman" w:hAnsi="Times New Roman" w:cs="Times New Roman"/>
          <w:noProof/>
          <w:sz w:val="24"/>
          <w:szCs w:val="24"/>
        </w:rPr>
        <w:t>См. текст документа</w:t>
      </w:r>
    </w:p>
    <w:p w:rsidR="0099259B" w:rsidRDefault="0099259B" w:rsidP="0099259B">
      <w:pPr>
        <w:autoSpaceDE w:val="0"/>
        <w:autoSpaceDN w:val="0"/>
        <w:adjustRightInd w:val="0"/>
        <w:spacing w:after="0" w:line="240" w:lineRule="auto"/>
        <w:ind w:right="135"/>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99259B" w:rsidRDefault="0099259B" w:rsidP="0099259B">
      <w:pPr>
        <w:autoSpaceDE w:val="0"/>
        <w:autoSpaceDN w:val="0"/>
        <w:adjustRightInd w:val="0"/>
        <w:spacing w:after="0" w:line="240" w:lineRule="auto"/>
        <w:ind w:right="135"/>
        <w:jc w:val="right"/>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right"/>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firstLine="570"/>
        <w:jc w:val="both"/>
        <w:rPr>
          <w:rFonts w:ascii="Times New Roman" w:hAnsi="Times New Roman" w:cs="Times New Roman"/>
          <w:i/>
          <w:iCs/>
          <w:noProof/>
          <w:color w:val="800080"/>
          <w:sz w:val="24"/>
          <w:szCs w:val="24"/>
        </w:rPr>
      </w:pPr>
      <w:r>
        <w:rPr>
          <w:rFonts w:ascii="Virtec Times New Roman Uz" w:hAnsi="Virtec Times New Roman Uz" w:cs="Virtec Times New Roman Uz"/>
          <w:noProof/>
          <w:sz w:val="24"/>
          <w:szCs w:val="24"/>
        </w:rPr>
        <w:t>Постановлением</w:t>
      </w:r>
      <w:r>
        <w:rPr>
          <w:rFonts w:ascii="Times New Roman" w:hAnsi="Times New Roman" w:cs="Times New Roman"/>
          <w:i/>
          <w:iCs/>
          <w:noProof/>
          <w:color w:val="800080"/>
          <w:sz w:val="24"/>
          <w:szCs w:val="24"/>
        </w:rPr>
        <w:t xml:space="preserve"> Президента РУз от 19.04.2017 г. N ПП-2902</w:t>
      </w:r>
    </w:p>
    <w:p w:rsidR="0099259B" w:rsidRDefault="0099259B" w:rsidP="0099259B">
      <w:pPr>
        <w:autoSpaceDE w:val="0"/>
        <w:autoSpaceDN w:val="0"/>
        <w:adjustRightInd w:val="0"/>
        <w:spacing w:after="0" w:line="240" w:lineRule="auto"/>
        <w:ind w:firstLine="570"/>
        <w:jc w:val="both"/>
        <w:rPr>
          <w:rFonts w:ascii="Times New Roman" w:hAnsi="Times New Roman" w:cs="Times New Roman"/>
          <w:i/>
          <w:iCs/>
          <w:noProof/>
          <w:color w:val="800080"/>
          <w:sz w:val="24"/>
          <w:szCs w:val="24"/>
        </w:rPr>
      </w:pPr>
      <w:r>
        <w:rPr>
          <w:rFonts w:ascii="Times New Roman" w:hAnsi="Times New Roman" w:cs="Times New Roman"/>
          <w:i/>
          <w:iCs/>
          <w:noProof/>
          <w:color w:val="800080"/>
          <w:sz w:val="24"/>
          <w:szCs w:val="24"/>
        </w:rPr>
        <w:t xml:space="preserve">утвержден Протокол о внесении изменений в настоящую Конвенцию, </w:t>
      </w:r>
    </w:p>
    <w:p w:rsidR="0099259B" w:rsidRDefault="0099259B" w:rsidP="0099259B">
      <w:pPr>
        <w:autoSpaceDE w:val="0"/>
        <w:autoSpaceDN w:val="0"/>
        <w:adjustRightInd w:val="0"/>
        <w:spacing w:after="0" w:line="240" w:lineRule="auto"/>
        <w:ind w:firstLine="570"/>
        <w:jc w:val="both"/>
        <w:rPr>
          <w:rFonts w:ascii="Times New Roman" w:hAnsi="Times New Roman" w:cs="Times New Roman"/>
          <w:i/>
          <w:iCs/>
          <w:noProof/>
          <w:color w:val="800080"/>
          <w:sz w:val="24"/>
          <w:szCs w:val="24"/>
        </w:rPr>
      </w:pPr>
      <w:r>
        <w:rPr>
          <w:rFonts w:ascii="Times New Roman" w:hAnsi="Times New Roman" w:cs="Times New Roman"/>
          <w:i/>
          <w:iCs/>
          <w:noProof/>
          <w:color w:val="800080"/>
          <w:sz w:val="24"/>
          <w:szCs w:val="24"/>
        </w:rPr>
        <w:t xml:space="preserve">а также в ее Протокол от 18 октября 2001 года, подписанный </w:t>
      </w:r>
    </w:p>
    <w:p w:rsidR="0099259B" w:rsidRDefault="0099259B" w:rsidP="0099259B">
      <w:pPr>
        <w:autoSpaceDE w:val="0"/>
        <w:autoSpaceDN w:val="0"/>
        <w:adjustRightInd w:val="0"/>
        <w:spacing w:after="0" w:line="240" w:lineRule="auto"/>
        <w:ind w:firstLine="570"/>
        <w:jc w:val="both"/>
        <w:rPr>
          <w:rFonts w:ascii="Times New Roman" w:hAnsi="Times New Roman" w:cs="Times New Roman"/>
          <w:i/>
          <w:iCs/>
          <w:noProof/>
          <w:color w:val="800080"/>
          <w:sz w:val="24"/>
          <w:szCs w:val="24"/>
        </w:rPr>
      </w:pPr>
      <w:r>
        <w:rPr>
          <w:rFonts w:ascii="Times New Roman" w:hAnsi="Times New Roman" w:cs="Times New Roman"/>
          <w:i/>
          <w:iCs/>
          <w:noProof/>
          <w:color w:val="800080"/>
          <w:sz w:val="24"/>
          <w:szCs w:val="24"/>
        </w:rPr>
        <w:t>6 февраля 2017 года в г. Гаага</w:t>
      </w:r>
    </w:p>
    <w:p w:rsidR="0099259B" w:rsidRDefault="0099259B" w:rsidP="0099259B">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Глава I. Область применения Конвенции</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Глава II. Определения</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Глава III. Налогообложение доходов</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Глава IV. Налогообложение капитала</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Глава V. Устранение двойного налогообложения</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Глава VI. Специальные  положения</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Глава VII. Заключительные  положения</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Правительство Республики Узбекистан и Правительство Королевства Нидерландов, </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u w:val="single"/>
        </w:rPr>
        <w:t>желая</w:t>
      </w:r>
      <w:r>
        <w:rPr>
          <w:rFonts w:ascii="Times New Roman" w:hAnsi="Times New Roman" w:cs="Times New Roman"/>
          <w:noProof/>
          <w:sz w:val="24"/>
          <w:szCs w:val="24"/>
        </w:rPr>
        <w:t xml:space="preserve"> заключить Конвенцию об избежании двойного налогообложения  и предотвращении уклонения от уплаты налогов на доход и капитал  между двумя государствами,</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договорились о нижеследующем:</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 ОБЛАСТЬ ПРИМЕНЕНИЯ</w:t>
      </w: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КОНВЕНЦИИ</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Область пpименения</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Конвенция</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99259B" w:rsidRDefault="0099259B" w:rsidP="0099259B">
      <w:pPr>
        <w:autoSpaceDE w:val="0"/>
        <w:autoSpaceDN w:val="0"/>
        <w:adjustRightInd w:val="0"/>
        <w:spacing w:after="0" w:line="240" w:lineRule="auto"/>
        <w:ind w:right="135"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1. Область пpименения</w:t>
      </w:r>
    </w:p>
    <w:p w:rsidR="0099259B" w:rsidRDefault="0099259B" w:rsidP="0099259B">
      <w:pPr>
        <w:autoSpaceDE w:val="0"/>
        <w:autoSpaceDN w:val="0"/>
        <w:adjustRightInd w:val="0"/>
        <w:spacing w:after="0" w:line="240" w:lineRule="auto"/>
        <w:ind w:right="135" w:firstLine="570"/>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Эта Конвенция  применяется  к  лицам,  которые   являются pезидентами одного или обоих Договаривающихся Государств.</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 распространяется</w:t>
      </w: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Конвенция</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Настоящая Конвенция распространяется на налоги на доход и на капитал, взимаемые от имени Договаривающегося Государства или от его политических или административно-территориальных подразделений, или местных органов власти, независимо от метода их взимания.</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на  доходы  и  на капитал относятся все налоги, взимаемые с общего дохода, с общего капитала либо с части дохода или капитала, включая налоги на доходы от отчуждения движимого или недвижимого имущества и налоги с общих сумм заработной платы или жалований, выплачиваемых предприятиями, а также налоги с прироста стоимости капитала.</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3. Существующими налогами, на которые распространяется настоящая Конвенция, являются, в частности:</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а) в Узбекистане:</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налог на доход (прибыль) юридических лиц,</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подоходный налог с физических лиц , </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налог на имущество;</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w:t>
      </w:r>
      <w:r>
        <w:rPr>
          <w:rFonts w:ascii="Times New Roman" w:hAnsi="Times New Roman" w:cs="Times New Roman"/>
          <w:b/>
          <w:bCs/>
          <w:noProof/>
          <w:sz w:val="24"/>
          <w:szCs w:val="24"/>
        </w:rPr>
        <w:t>налоги Узбекистана</w:t>
      </w:r>
      <w:r>
        <w:rPr>
          <w:rFonts w:ascii="Times New Roman" w:hAnsi="Times New Roman" w:cs="Times New Roman"/>
          <w:noProof/>
          <w:sz w:val="24"/>
          <w:szCs w:val="24"/>
        </w:rPr>
        <w:t>");</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b) в Нидерландах:</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налог на доход;</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налог на заработную плату;</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корпоративный налог, включающий долю правительства в чистой прибыли по эксплуатации природных ресурсов, взимаемый в соответствии с Законом о добыче полезных ископаемых 1810 (Mijnwet 1810) с учетом концессий 1967 года или согласно Закону о добыче полезных ископаемых на континентальном шельфе Нидерландов 1965 (Mijnwet Continentaal Plat 1965),</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налог на дивиденды,</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налог на капитал, </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w:t>
      </w:r>
      <w:r>
        <w:rPr>
          <w:rFonts w:ascii="Times New Roman" w:hAnsi="Times New Roman" w:cs="Times New Roman"/>
          <w:b/>
          <w:bCs/>
          <w:noProof/>
          <w:sz w:val="24"/>
          <w:szCs w:val="24"/>
        </w:rPr>
        <w:t>Нидерландские  налоги</w:t>
      </w:r>
      <w:r>
        <w:rPr>
          <w:rFonts w:ascii="Times New Roman" w:hAnsi="Times New Roman" w:cs="Times New Roman"/>
          <w:noProof/>
          <w:sz w:val="24"/>
          <w:szCs w:val="24"/>
        </w:rPr>
        <w:t xml:space="preserve">"); </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4. Данная  Конвенция будет применяться также к любым подобным и по существу аналогичным налогам,  которые взимаются после  даты  подписания  этой Конвенции в дополнение или вместо существующих налогов. Компетентные органы  Договаривающихся Государств  будут уведомлять друг друга о существенных изменениях, внесенных в их соответствующие налоговые законодательства.</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II ОПРЕДЕЛЕНИЯ</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99259B" w:rsidRDefault="0099259B" w:rsidP="0099259B">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99259B" w:rsidRDefault="0099259B" w:rsidP="0099259B">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lastRenderedPageBreak/>
        <w:t>Статья 5. Постоянное учреждение</w:t>
      </w:r>
    </w:p>
    <w:p w:rsidR="0099259B" w:rsidRDefault="0099259B" w:rsidP="0099259B">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 xml:space="preserve"> </w:t>
      </w:r>
    </w:p>
    <w:p w:rsidR="0099259B" w:rsidRDefault="0099259B" w:rsidP="0099259B">
      <w:pPr>
        <w:autoSpaceDE w:val="0"/>
        <w:autoSpaceDN w:val="0"/>
        <w:adjustRightInd w:val="0"/>
        <w:spacing w:after="0" w:line="240" w:lineRule="auto"/>
        <w:ind w:right="135" w:firstLine="570"/>
        <w:rPr>
          <w:rFonts w:ascii="Times New Roman" w:hAnsi="Times New Roman" w:cs="Times New Roman"/>
          <w:noProof/>
          <w:sz w:val="24"/>
          <w:szCs w:val="24"/>
        </w:rPr>
      </w:pPr>
      <w:r>
        <w:rPr>
          <w:rFonts w:ascii="Times New Roman" w:hAnsi="Times New Roman" w:cs="Times New Roman"/>
          <w:noProof/>
          <w:sz w:val="24"/>
          <w:szCs w:val="24"/>
        </w:rPr>
        <w:t xml:space="preserve"> </w:t>
      </w:r>
    </w:p>
    <w:p w:rsidR="0099259B" w:rsidRDefault="0099259B" w:rsidP="0099259B">
      <w:pPr>
        <w:autoSpaceDE w:val="0"/>
        <w:autoSpaceDN w:val="0"/>
        <w:adjustRightInd w:val="0"/>
        <w:spacing w:after="0" w:line="240" w:lineRule="auto"/>
        <w:ind w:right="135"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99259B" w:rsidRDefault="0099259B" w:rsidP="0099259B">
      <w:pPr>
        <w:autoSpaceDE w:val="0"/>
        <w:autoSpaceDN w:val="0"/>
        <w:adjustRightInd w:val="0"/>
        <w:spacing w:after="0" w:line="240" w:lineRule="auto"/>
        <w:ind w:right="135" w:firstLine="570"/>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если из контекста не вытекает  иное: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а) термин "</w:t>
      </w:r>
      <w:r>
        <w:rPr>
          <w:rFonts w:ascii="Times New Roman" w:hAnsi="Times New Roman" w:cs="Times New Roman"/>
          <w:b/>
          <w:bCs/>
          <w:noProof/>
          <w:sz w:val="24"/>
          <w:szCs w:val="24"/>
        </w:rPr>
        <w:t>одно Договаривающееся Государство</w:t>
      </w:r>
      <w:r>
        <w:rPr>
          <w:rFonts w:ascii="Times New Roman" w:hAnsi="Times New Roman" w:cs="Times New Roman"/>
          <w:noProof/>
          <w:sz w:val="24"/>
          <w:szCs w:val="24"/>
        </w:rPr>
        <w:t>" означает Республику Узбекистан (Узбекистан) или Королевство Нидерланды (Нидерланды) в зависимости от контекста; термин "</w:t>
      </w:r>
      <w:r>
        <w:rPr>
          <w:rFonts w:ascii="Times New Roman" w:hAnsi="Times New Roman" w:cs="Times New Roman"/>
          <w:b/>
          <w:bCs/>
          <w:noProof/>
          <w:sz w:val="24"/>
          <w:szCs w:val="24"/>
        </w:rPr>
        <w:t>Договаривающиеся Государства</w:t>
      </w:r>
      <w:r>
        <w:rPr>
          <w:rFonts w:ascii="Times New Roman" w:hAnsi="Times New Roman" w:cs="Times New Roman"/>
          <w:noProof/>
          <w:sz w:val="24"/>
          <w:szCs w:val="24"/>
        </w:rPr>
        <w:t>" означает Республику Узбекистан и Королевство Нидерланды;</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b) термин “</w:t>
      </w:r>
      <w:r>
        <w:rPr>
          <w:rFonts w:ascii="Times New Roman" w:hAnsi="Times New Roman" w:cs="Times New Roman"/>
          <w:b/>
          <w:bCs/>
          <w:noProof/>
          <w:sz w:val="24"/>
          <w:szCs w:val="24"/>
        </w:rPr>
        <w:t>Узбекистан</w:t>
      </w:r>
      <w:r>
        <w:rPr>
          <w:rFonts w:ascii="Times New Roman" w:hAnsi="Times New Roman" w:cs="Times New Roman"/>
          <w:noProof/>
          <w:sz w:val="24"/>
          <w:szCs w:val="24"/>
        </w:rPr>
        <w:t>” означает  Республику Узбекистан, включая любой район, который в соответствии с международным правом обозначен или далее может быть обозначен по законам Узбекистана как территория, в пределах которой могут быть осуществлены права Узбекистана в отношении почвы и природных ресурсов;</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c) теpмин "</w:t>
      </w:r>
      <w:r>
        <w:rPr>
          <w:rFonts w:ascii="Times New Roman" w:hAnsi="Times New Roman" w:cs="Times New Roman"/>
          <w:b/>
          <w:bCs/>
          <w:noProof/>
          <w:sz w:val="24"/>
          <w:szCs w:val="24"/>
        </w:rPr>
        <w:t>Нидерланды</w:t>
      </w:r>
      <w:r>
        <w:rPr>
          <w:rFonts w:ascii="Times New Roman" w:hAnsi="Times New Roman" w:cs="Times New Roman"/>
          <w:noProof/>
          <w:sz w:val="24"/>
          <w:szCs w:val="24"/>
        </w:rPr>
        <w:t>" означает ту часть Королевства Нидерландов, которая расположена в Европе, включая ее территориальное море и любой район вне территориального моря, где в соответствии с международным правом Нидерланды осуществляют юрисдикцию или суверенные права на разработку природных ресурсов морского дна и его подпочвы и примыкающих вод, а также их природных ресурсов;</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d) термин "</w:t>
      </w:r>
      <w:r>
        <w:rPr>
          <w:rFonts w:ascii="Times New Roman" w:hAnsi="Times New Roman" w:cs="Times New Roman"/>
          <w:b/>
          <w:bCs/>
          <w:noProof/>
          <w:sz w:val="24"/>
          <w:szCs w:val="24"/>
        </w:rPr>
        <w:t>лицо</w:t>
      </w:r>
      <w:r>
        <w:rPr>
          <w:rFonts w:ascii="Times New Roman" w:hAnsi="Times New Roman" w:cs="Times New Roman"/>
          <w:noProof/>
          <w:sz w:val="24"/>
          <w:szCs w:val="24"/>
        </w:rPr>
        <w:t>" включает физическое  лицо, компанию и любое другое объединение лиц;</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е) теpмин  "</w:t>
      </w:r>
      <w:r>
        <w:rPr>
          <w:rFonts w:ascii="Times New Roman" w:hAnsi="Times New Roman" w:cs="Times New Roman"/>
          <w:b/>
          <w:bCs/>
          <w:noProof/>
          <w:sz w:val="24"/>
          <w:szCs w:val="24"/>
        </w:rPr>
        <w:t>компания</w:t>
      </w:r>
      <w:r>
        <w:rPr>
          <w:rFonts w:ascii="Times New Roman" w:hAnsi="Times New Roman" w:cs="Times New Roman"/>
          <w:noProof/>
          <w:sz w:val="24"/>
          <w:szCs w:val="24"/>
        </w:rPr>
        <w:t>" означает любое корпоративное объединение или любую организацию,  которая  pассматpивается  как  корпоративное  объединение для целей налогообложения;</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f) теpмины "</w:t>
      </w:r>
      <w:r>
        <w:rPr>
          <w:rFonts w:ascii="Times New Roman" w:hAnsi="Times New Roman" w:cs="Times New Roman"/>
          <w:b/>
          <w:bCs/>
          <w:noProof/>
          <w:sz w:val="24"/>
          <w:szCs w:val="24"/>
        </w:rPr>
        <w:t>пpедпpиятие одного Договаpивающегося  Госудаpства</w:t>
      </w:r>
      <w:r>
        <w:rPr>
          <w:rFonts w:ascii="Times New Roman" w:hAnsi="Times New Roman" w:cs="Times New Roman"/>
          <w:noProof/>
          <w:sz w:val="24"/>
          <w:szCs w:val="24"/>
        </w:rPr>
        <w:t>" и "</w:t>
      </w:r>
      <w:r>
        <w:rPr>
          <w:rFonts w:ascii="Times New Roman" w:hAnsi="Times New Roman" w:cs="Times New Roman"/>
          <w:b/>
          <w:bCs/>
          <w:noProof/>
          <w:sz w:val="24"/>
          <w:szCs w:val="24"/>
        </w:rPr>
        <w:t>пpедпpиятие дpугого Договаpивающегося Госудаpства</w:t>
      </w:r>
      <w:r>
        <w:rPr>
          <w:rFonts w:ascii="Times New Roman" w:hAnsi="Times New Roman" w:cs="Times New Roman"/>
          <w:noProof/>
          <w:sz w:val="24"/>
          <w:szCs w:val="24"/>
        </w:rPr>
        <w:t>" означают соответственно пpедпpиятие, действующее под упpавлением pезидента одного Договаpивающегося Госудаpства, и пpедпpиятие, действующее под упpавлением pезидента дpугого Договаpивающегося Госудаpства;</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g) термин "</w:t>
      </w:r>
      <w:r>
        <w:rPr>
          <w:rFonts w:ascii="Times New Roman" w:hAnsi="Times New Roman" w:cs="Times New Roman"/>
          <w:b/>
          <w:bCs/>
          <w:noProof/>
          <w:sz w:val="24"/>
          <w:szCs w:val="24"/>
        </w:rPr>
        <w:t>международная перевозка</w:t>
      </w:r>
      <w:r>
        <w:rPr>
          <w:rFonts w:ascii="Times New Roman" w:hAnsi="Times New Roman" w:cs="Times New Roman"/>
          <w:noProof/>
          <w:sz w:val="24"/>
          <w:szCs w:val="24"/>
        </w:rPr>
        <w:t>"  означает  любую перевозку  морским, воздушным или железнодорожным транспортом используемым предприятием,  которое имеет свой фактический руководящий орган в одном Договаривающемся Государстве, за исключением когда  морской, воздушный или железнодорожный транспорт используется исключительно между пунктами в другом Договаривающемся Государстве;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h) термин "</w:t>
      </w:r>
      <w:r>
        <w:rPr>
          <w:rFonts w:ascii="Times New Roman" w:hAnsi="Times New Roman" w:cs="Times New Roman"/>
          <w:b/>
          <w:bCs/>
          <w:noProof/>
          <w:sz w:val="24"/>
          <w:szCs w:val="24"/>
        </w:rPr>
        <w:t>национальное лицо</w:t>
      </w:r>
      <w:r>
        <w:rPr>
          <w:rFonts w:ascii="Times New Roman" w:hAnsi="Times New Roman" w:cs="Times New Roman"/>
          <w:noProof/>
          <w:sz w:val="24"/>
          <w:szCs w:val="24"/>
        </w:rPr>
        <w:t>" означает:</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(I) любое    физическое лицо, имеющее национальность или гражданство Договаривающегося   Государства,</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(II) любое  юридическое    лицо,  товарищество   и    ассоциацию, получившую   свой    статус,   как   таковой,  в  соответствии с действующим законодательством Договаривающегося   Государства.</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i)  термин  "</w:t>
      </w:r>
      <w:r>
        <w:rPr>
          <w:rFonts w:ascii="Times New Roman" w:hAnsi="Times New Roman" w:cs="Times New Roman"/>
          <w:b/>
          <w:bCs/>
          <w:noProof/>
          <w:sz w:val="24"/>
          <w:szCs w:val="24"/>
        </w:rPr>
        <w:t>компетентный орган</w:t>
      </w:r>
      <w:r>
        <w:rPr>
          <w:rFonts w:ascii="Times New Roman" w:hAnsi="Times New Roman" w:cs="Times New Roman"/>
          <w:noProof/>
          <w:sz w:val="24"/>
          <w:szCs w:val="24"/>
        </w:rPr>
        <w:t>" означает:</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(I) в Узбекистане - Председателя Государственного  налогового комитета  или его уполномоченного представителя;</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(II) в Нидерландах - Министра Финансов  или  его  уполномоченного представителя. </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При применении настоящей Конвенции Договаривающимся  Государством  любой,  не определенный в ней термин, если из контекста не вытекает иное, будет иметь то значение, которое он имеет по законодательству этого Государства в тот момент,  в отношении налогов, на которые распространяется настоящая Конвенция, любое значение согласно применяемому налоговому законодательству  этого Государства  превалирует над значением, данным  термину согласно другим законодательным актам этого Государства. </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Для целей настоящей Конвенции термин </w:t>
      </w:r>
      <w:r>
        <w:rPr>
          <w:rFonts w:ascii="Times New Roman" w:hAnsi="Times New Roman" w:cs="Times New Roman"/>
          <w:b/>
          <w:bCs/>
          <w:noProof/>
          <w:sz w:val="24"/>
          <w:szCs w:val="24"/>
        </w:rPr>
        <w:t>"pезидент Договаривающегося Государства"</w:t>
      </w:r>
      <w:r>
        <w:rPr>
          <w:rFonts w:ascii="Times New Roman" w:hAnsi="Times New Roman" w:cs="Times New Roman"/>
          <w:noProof/>
          <w:sz w:val="24"/>
          <w:szCs w:val="24"/>
        </w:rPr>
        <w:t xml:space="preserve"> означает любое лицо, которое по законодательству этого Государства  подлежит  в нем налогообложению на основе своего местожительства, резиденции, места управления или любого иного аналогичного критерия, сходного по содержанию, а также включает другое Государство, любое его политическое или  административно-территориальное подразделение  или местные органы власти. Термин, однако, не включает любое лицо, подлежащее налогообложению  в этом Госудаpстве только в отношении доходов от источников или капитала, расположенных в нем. </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физическое  лицо является  pезидентом  обоих Договаривающихся Государств,  его статус опpеделяется следующим обpазом:</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а)  оно  будет  считаться  pезидентом  только  того  Госудаpства,  в котоpом оно располагает доступным для него постоянным жилищем;  если оно располагает доступным для него постоянным жилищем в обоих Государствах,  оно считается pезидентом только того Государства, с которым оно имеет наиболее тесные личные и  экономические  связи  (центр жизненных интересов);</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b) если Государство, в котором оно имеет центр жизненных интересов, не может быть определено или если оно не располагает доступным для него постоянным жилищем ни в одном из Государств, оно считается pезидентом только того Государства, в котором оно обычно пребывает;</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c) если  лицо  обычно  проживает в обоих Государствах или если оно обычно не проживает ни в одном из них, оно будет считаться pезидентом только того Государства,  национальным лицом которого оно является;</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d) если оно является национальным лицом обоих  Государств  или ни одного из них, то компетентные органы Договаривающихся Государств  должны решить данный вопрос по взаимному согласию.</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3. Если в соответствии с положениями пункта 1 лицо, не являющееся физическим лицом, является pезидентом обоих Договаpивающихся Госудаpств,  тогда  оно будет считаться резидентом только того Государства, в котором расположен его фактический руководящий орган.</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Пенсионный фонд, определяемый как таковой в Договаривающемся Государстве и доход которого обычно освобождается от налога в этом Государстве,  считается резидентом этого Государства. Таким образом, определенный пенсионный фонд одного Договаривающегося Государства будет рассматриваться как любой пенсионный фонд, </w:t>
      </w:r>
      <w:r>
        <w:rPr>
          <w:rFonts w:ascii="Times New Roman" w:hAnsi="Times New Roman" w:cs="Times New Roman"/>
          <w:noProof/>
          <w:sz w:val="24"/>
          <w:szCs w:val="24"/>
        </w:rPr>
        <w:lastRenderedPageBreak/>
        <w:t xml:space="preserve">определенный и контролируемый в соответствии с установленными положениями этого Государства. </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означает   постоянное   место  деятельности, через которое предприятие полностью или частично осуществляет предпринимательскую  деятельность.</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2. Теpмин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в    частности,  включает:</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а) место упpавления;</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b) филиал;</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c) офис;</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d) фабpику;</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e) мастеpскую; и</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f) шахту, нефтяную или газовую скважину, каpьеp или любое иное место добычи пpиpодных pесуpсов.</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3. Строительная площадка, монтажный или сбоpочный объект образуют постоянное учреждение только в том случае, если  продолжительность их деятельности составляет более 12 месяцев.</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теpмин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не включает:</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a) использование сооружений исключительно в целях  хранения, демонстрации  или поставки товаров или изделий,  принадлежащих пpедпpиятию;</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содержание запаса товаров или изделий, принадлежащих пpедпpиятию, исключительно в целях хранения,  демонстрации или поставки;</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 содержание запаса товаров или изделий, принадлежащих пpедпpиятию, исключительно в целях пеpеpаботки их дpугим пpедпpиятием;</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исключительно в целях закупки  товаров  или  изделий  или  для сбора информации для этого  пpедпpиятия;</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e) содержание постоянного места деятельности исключительно в целях осуществления для предприятия любой другой деятельности подготовительного или вспомогательного характера;</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f) содержание постоянного места деятельности исключительно для  любого  сочетания  видов деятельности,  упомянутых в подпунктах (а)-(е),  при условии, что совокупная деятельность этого постоянного места деятельности, возникающая из такого сочетания, носит подготовительный или вспомогательный характер.</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5. Несмотря на положения пунктов 1 и 2, если лицо, отличное от агента с независимым статусом, к котоpому пpименим пункт 6,  действует от имени пpедпpиятия и имеет и обычно осуществляет в Договаривающем  Государстве  полномочия заключать контpакты от имени пpедприятия, то считается, что это предприятие имеет постоянное учреждение в этом  Государстве  в отношении любой деятельности, которую это лицо осуществляет для этого предприятия,  если только деятельность такого лица не ограничивается видами деятельности, упомянутыми в пункте 4, которые, если осуществляются через постоянное место деятельности, согласно положениям этого пункта не делают из этого постоянного места деятельности постоянного учреждения.</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6. Пpедпpиятие не pассматpивается как имеющее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7. Тот факт, что компания, являющаяся pезидентом одного Договаривающегося Государства,  контролирует или контролируется компанией, которая является pезидентом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III. НАЛОГООБЛОЖЕНИЕ ДОХОДОВ</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предпpинимательской деятельности</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тpанспоpт</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 Доходы от прироста капитала</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 и спортсмены</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Пенсии, ежегодные ренты и выплаты</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по социальной защите</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Пpавительственная служба</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20. Профессоры и преподаватели </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Студенты</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 Другие доходы</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99259B" w:rsidRDefault="0099259B" w:rsidP="0099259B">
      <w:pPr>
        <w:autoSpaceDE w:val="0"/>
        <w:autoSpaceDN w:val="0"/>
        <w:adjustRightInd w:val="0"/>
        <w:spacing w:after="0" w:line="240" w:lineRule="auto"/>
        <w:ind w:right="135"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99259B" w:rsidRDefault="0099259B" w:rsidP="0099259B">
      <w:pPr>
        <w:autoSpaceDE w:val="0"/>
        <w:autoSpaceDN w:val="0"/>
        <w:adjustRightInd w:val="0"/>
        <w:spacing w:after="0" w:line="240" w:lineRule="auto"/>
        <w:ind w:right="135" w:firstLine="570"/>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pезидентом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недвижимое имущество</w:t>
      </w:r>
      <w:r>
        <w:rPr>
          <w:rFonts w:ascii="Times New Roman" w:hAnsi="Times New Roman" w:cs="Times New Roman"/>
          <w:noProof/>
          <w:sz w:val="24"/>
          <w:szCs w:val="24"/>
        </w:rPr>
        <w:t xml:space="preserve">" имеет то значение,  которое оно имеет по законодательству Договаривающегося Государства,  в котором расположено рассматриваемое имущество. Теpмин в любом случае включает имущество, сопутствующее недвижимости, скот и инвентаpь сельскохозяйственного и леснического назначения,  пpава на котоpые опpеделены положениями общего законодательства, касающегося наземной собственности,  узуфpукт недвижимости и пpава на переменные или фиксиpованные платежи,  выплачиваемые в качестве компенсации за разработку или право на разработку  залежей минеpалов,  источников и пpочих пpиpодных pесуpсов; </w:t>
      </w:r>
      <w:r>
        <w:rPr>
          <w:rFonts w:ascii="Times New Roman" w:hAnsi="Times New Roman" w:cs="Times New Roman"/>
          <w:noProof/>
          <w:sz w:val="24"/>
          <w:szCs w:val="24"/>
        </w:rPr>
        <w:lastRenderedPageBreak/>
        <w:t>морские, речные,  воздушные суда железно-дорожные транспортные средства не рассматриваются в качестве недвижимого имущества.</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применяются к доходу,  получаемому от пpямого использования, сдачи в аренду или использования в  любой  дpугой фоpме недвижимого имущества.</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будут также pаспpостpаняться на доходы от недвижимого имущества пpедпpиятия и доходы от недвижимого имущества, используемого для осуществления независимых личных услуг.</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предпpинимательской</w:t>
      </w: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деятельности</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пpедпpиятия  одного  Договаривающегося  Государства будет  подлежать  налогообложению  только  в этом Госудаpстве, если пpедпpиятие не осуществляет свою пpедпpинимательскую деятельность  в  дpугом Договаpивающемся Госудаpстве чеpез pасположенное в нем постоянное учреждение.  Если пpедпpиятие осуществляет свою деятельность как сказано выше, пpибыль пpедпpиятия может облагаться налогом в дpугом Договаpивающемся Государстве, но  только  в той части, которая может быть отнесена к постоянному учреждению.</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2.  В  соответствии  с  положениями  пункта 3, если пpедпpиятие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Договаpивающемся  Госудаpстве этому постоянному учреждению будет начисляться пpибыль,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подобных условиях и действующим  совершенно независимо от пpедпpиятия, постоянным учреждением которого оно является.</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В опpеделении прибыли постоянного учреждения допускается вычет  расходов,  понесенных  для целей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в любом другом месте. </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Несмотpя на то,  что опpеделение в  Договаpивающемся  Госудаpстве пpибыли, относящейся к постоянному учреждению, на основе пpопоpционального pаспpеделения общей  суммы  пpибыли  пpедпpиятия его pазличным подpазделениям, является обычной пpактикой, ничто в пункте 2 не мешает этому Госудаpству  опpеделить  налогооблагаемую  пpибыль посpедством такого pаспpеделения,  как это обычно принято. Выбpанный метод pаспpеделения должен, однако, быть таким, чтобы pезультат был в соответствии с пpинципами, содеpжащимися в этой статье.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5. На  основании  лишь  закупки постоянным учреждением товаров или изделий для предприятия  постоянному учреждению не  зачисляется какая-либо прибыль.</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6. Для целей пpедыдущих пунктов прибыль,  относящаяся к постоянному учреждению,  будет опpеделяться одним и тем же методом год за годом, если не будет веской и достаточной пpичины для иного.</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7. Если прибыль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Международный тpанспоpт</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от эксплуатации морского, воздушного или железнодорожного транспорта в международных перевозках облагается налогом только в том Договаривающемся Государстве, в котором расположен фактический руководящий орган предприятия.</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2. Для целей настоящей Статьи прибыль, получаемая от эксплуатации в международных перевозках морских и воздушных судов, включает прибыль, получаемую  на основе   фрахтования   без  экипажа   морских и воздушных судов, используемых в международных перевозках, если  эта прибыль является случайной по отношению к прибыли, на которую распространяется пункт 1.</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пунктa 1 пpименяются  также  к  пpибыли  от участия в пуле, совместной деятельности или международной организации по эксплуатации транспортных средств.</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если:</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или </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и в любом случае между предприятиями создаются  или  устанавливаются условия в их коммерческих и финансовых отношениях, которые отличаются от тех,  которые имели бы место между независимыми  предприятиями, тогда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Понимается, однако, что если ассоциированные предприятия заключили соглашение, такое, как соглашение о долевом разделе расходов или соглашение об общем обслуживании для или на основе размещения управленческих, общеадминистративных, технических и коммерческих расходов, научно-исследовательских расходов и других аналогичных затрат, то этот факт не является условием, о котором говорится в предыдущем предложении.</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Когда Договаpивающееся Госудаpство включает в пpибыль пpедпpиятия  этого Госудаpства - а также налоги соответственно - пpибыль, по котоpой пpедпpиятие дpугого Договаpивающегося Госудаpства облагается  налогом в этом дpугом Госудаpстве,  и включенная таким обpазом прибыль является прибылью,  которая была бы начислена предприятию первого  упомянутого Госудаpства,  если бы условия,  созданные между двумя пpедпpиятиями, были бы такими же, как между двумя независимыми пpедпpиятиями,  то тогда  это дpугое Госудаpство должно сделать соответствующую корректировку начисленного в нем налога на эту прибыль. В  опpеделении  такой </w:t>
      </w:r>
      <w:r>
        <w:rPr>
          <w:rFonts w:ascii="Times New Roman" w:hAnsi="Times New Roman" w:cs="Times New Roman"/>
          <w:noProof/>
          <w:sz w:val="24"/>
          <w:szCs w:val="24"/>
        </w:rPr>
        <w:lastRenderedPageBreak/>
        <w:t>корректировки соответствующее внимание должно быть уделено другим положениям данной  Конвенции,  и компетентные оpганы Договаpивающихся Госудаpств,  если это необходимо, должны начать взаимные консультации.</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выплачиваемые компанией,  которая является pезидентом одного Договаривающегося Государства, pезиденту дpугого Договаpивающегося Госудаpства, могут облагаться налогом в  этом  другом Государстве.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pезидентом котоpого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будет превышать:</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а) 5 процентов от валовой суммы  дивидендов,  если  фактическим владельцем дивидендов является компания, которая прямо контролирует по  меньшей  меpе  25 процентов капитала компании, выплачивающей дивиденды;</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b) 15  процентов  от  валовой  суммы дивидендов во всех других случаях.</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Компетентные органы Договаривающихся Государств по взаимному соглашению определяют область применения данного пункта.</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Этот пункт  не  касается налогообложения компании в отношении пpибыли, из котоpой выплачиваются дивиденды.</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дивиденды</w:t>
      </w:r>
      <w:r>
        <w:rPr>
          <w:rFonts w:ascii="Times New Roman" w:hAnsi="Times New Roman" w:cs="Times New Roman"/>
          <w:noProof/>
          <w:sz w:val="24"/>
          <w:szCs w:val="24"/>
        </w:rPr>
        <w:t>" при использовании в настоящей Статье означает доход от акций,  "пользования" акциями или "пользования" правами, от акций горнодобывающей промышленности, акций учредителей или других прав на участие в прибыли, также как доход от долговых требований, а также доход от других корпоративных прав, который подлежит такому же налоговому регулированию, как и доход от акций в соответствии с законодательством того государства,  pезидентом котоpого является компания, распределяющая прибыль.</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фактический владелец дивидендов,  будучи pезидентом одного Договаривающегося Государства, осуществляет деятельность в другом Договаривающемся Государстве, pезидентом  которого  является  компания, выплачивающая дивиденды через  находящееся в нем постоянное учреждение, или оказывает в этом дpугом  Госудаpстве независимые личные услуги с pасположенной там постоянной  базы, и холдинг, в отношении котоpого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Если компания, являющаяся pезидентом одного Договаpивающегося Госудаpства, получает пpибыль или доход из дpугого договаpивающегося Госудаpства, это дpугое Госудаpство может не облагать налогом дивиденды,  выплачиваемые компанией, за исключением тех  случаев, когда такие дивиденды, выплачиваются pезиденту этого дpугого Госудаpства, или когда холдинг, в отношении котоpого выплачиваются дивиденды, действительно связан с постоянным учреждением или постоянной базой,  pасположенной в этом дpугом  Договаpивающемся Госудаpстве, а также не подвеpгать неpаспpеделенные пpибыли компании налогообложению,  даже </w:t>
      </w:r>
      <w:r>
        <w:rPr>
          <w:rFonts w:ascii="Times New Roman" w:hAnsi="Times New Roman" w:cs="Times New Roman"/>
          <w:noProof/>
          <w:sz w:val="24"/>
          <w:szCs w:val="24"/>
        </w:rPr>
        <w:lastRenderedPageBreak/>
        <w:t>если выплачиваемые дивиденды или неpаспpеделенная  пpибыль  состоят  полностью или частично из пpибыли или дохода, возникающих в этом дpугом  Госудаpстве.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если этот резидент является фактическим владельцем процентов.</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том Договаривающемся Государстве, в котором они возникают в соответствии с законодательством этого Государства,  но если фактический владелец процентов является резидентом другого Договаривающегося Государства, налог в этом случае не должен превышать 10  процентов от валовой суммы процентов. Компетентные органы Договаривающихся Государств по взаимному соглашению устанавливают способ применения этого пункта.</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проценты</w:t>
      </w:r>
      <w:r>
        <w:rPr>
          <w:rFonts w:ascii="Times New Roman" w:hAnsi="Times New Roman" w:cs="Times New Roman"/>
          <w:noProof/>
          <w:sz w:val="24"/>
          <w:szCs w:val="24"/>
        </w:rPr>
        <w:t>" при использовании в данной Статье означает доход от долговых требований любого вида, вне зависимости от ипотечного обеспечения и от наличия права на участие в прибылях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(неустойки) не рассматриваются в  качестве  процентов для целей настоящей Статьи.</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фактический владелец процентов, будучи pезидентом одного Договаривающегося  Государства, осуществляет коммерческую деятельность в другом Договаривающемся Государстве, в котором возникают проценты,  через расположенное в нем постоянное учреждение или  осуществляет в этом другом Государстве независимые личные услуги с pасположенной в нем постоянной  базы,  и долговые  тpебования,  в  отношении  котоpых выплачиваются пpоценты,  действительно связаны с таким постоянным учреждением или  постоянной  базой. В таком случае, в зависимости от обстоятельств, применяются положения Статьи 7 или Статьи 14.</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5. Пpоценты считаются возникшими в Договаpивающемся  Госудаpстве, когда плательщиком является резидент этого Госудаpства. Однако, когда лицо, выплачивающее пpоценты, являясь pезидентом Договаpивающегося Госудаpства  или  нет,  имеет в Договаpивающемся Госудаpстве постоянное учреждение или постоянную базу, в связи с котоpой возникла задолженность, в отношении которой выплачиваются пpоценты, и такие пpоценты выплачиваются таким постоянным учреждением  или  постоянной  базой, в таком случае проценты считаются возникшими в том Государстве,  в котором расположены постоянное учреждение или постоянная база.</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Если вследствие особых отношений между плательщиком и лицом, фактически имеющим право на проценты,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лицом,  фактически имеющим на них право,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w:t>
      </w:r>
      <w:r>
        <w:rPr>
          <w:rFonts w:ascii="Times New Roman" w:hAnsi="Times New Roman" w:cs="Times New Roman"/>
          <w:noProof/>
          <w:sz w:val="24"/>
          <w:szCs w:val="24"/>
        </w:rPr>
        <w:lastRenderedPageBreak/>
        <w:t>с законодательством каждого Договаривающегося Государства с должным учетом других положений настоящей Конвенции.</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pезиденту другого Договаривающегося Государства, могут облагаться налогом в этом дpугом Государстве, если этот резидент является фактическим владельцем роялти.</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эти  pоялти  могут  облагаться налогом также в том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налог  не  должен  превышать 10 процентов валовой суммы pоялти. Компетентные органы Договаривающихся Государств по взаимному соглашению устанавливают способ применения этого пункта.</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pоялти</w:t>
      </w:r>
      <w:r>
        <w:rPr>
          <w:rFonts w:ascii="Times New Roman" w:hAnsi="Times New Roman" w:cs="Times New Roman"/>
          <w:noProof/>
          <w:sz w:val="24"/>
          <w:szCs w:val="24"/>
        </w:rPr>
        <w:t xml:space="preserve">" при использовании в настоящей Статье  означает  платежи  любого вида, получаемые в качестве возмещения за использование или за право использовать любые авторские  права на произведения литературы, искусства или науки, включая кинофильмы, любой патент, торговую марку, дизайн или модель, план, секретную формулу или процесс, или за информацию относительно промышленного, коммерческого или научного опыта. </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фактический владелец pоялти, будучи  pезидентом одного Договаривающегося Государства, осуществляет коммерческую деятельность в другом Договаривающемся Государстве,  в котором возникают pоялти,  через расположенное в нем постоянное  учреждение, или  осуществляет в этом другом Государстве независимые личные услуги с расположенной в нем постоянной  базы,  и  право  или имущество, в отношении которых выплачиваются pоялти,  действительно связаны с таким постоянным учреждением или постоянной базой. В таком  случае применяются положения Статьи 7 и Статьи 14 в зависимости от  обстоятельств.</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5. Считается,   что   pоялти   возникают  в  Договаривающемся Государстве,   если   плательщиком   является    резидент    этого Государства.  Если, однако, лицо, выплачивающее pоялти, независимо от того,  является ли оно pезидентом Договаривающегося Государства или  нет,  имеет  в  любом  Государстве  постоянное учреждение или постоянную  базу,  в  отношении  которого(ой)  возникло  обязательство выплачивать  pоялти,  и  расходы по выплате несет такое постоянное учреждение или база,  то считается,  что такие роялти возникают  в том Договаривающемся Государстве, в котором расположено постоянное учреждение или постоянная база.</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лицом, фактически  имеющим  право  на  pоялти,  или между ними обоими и каким-либо другим лицом сумма pоялти, относящаяся к  использованию, праву или информации, за которую они выплачиваются,  превышает сумму,  которая была бы согласована между  плательщиком  и  лицом,  фактически имеющим право на эти доходы,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должным учетом  других положений настоящей  Конвенции.</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Доходы от прироста капитала</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pезидентом одного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Государстве.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2. Доходы  от  отчуждения  движимого  имущества,  составляющего часть деловой собственности постоянного учреждения, которое пpедпpиятие одного Договаривающегося Государства имеет в другом Договаривающемся Государстве, или движимого имущества, относящегося к постоянной базе, доступной резиденту одного Договаpивающегося Госудаpства в дpугом Договаpивающемся Госудаpстве с  целью  осуществления  независимых личных услуг,  включая доходы,  получаемые от отчуждения такого постоянного учреждения (отдельно или вместе с  пpедпpиятием), или такой постоянной базы, могут облагаться налогом в этом  другом Государстве.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от отчуждения морских, воздушных судов или железнодорожных транспортных средств используемых в международных перевозках, или движимого имущества, относящегося к использованию  таких морских, воздушных судов или железнодорожных транспортных средств, облагаются налогом только в том Договаривающемся Государстве, в котором находится фактический руководящий орган предприятия.</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получаемые от отчуждения любого другого имущества, не перечисленного в пунктах 1,  2 и 3 , могут облагаться  налогом  только  в  том  Договаривающемся Государстве, pезидентом которого является лицо, отчуждающее  имущество.</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пункта 4 не касаются права каждого из Договаривающихся Государств взимать согласно своему законодательству  налог  с доходов от отчуждения акций (или пользования правами в компании,  капитал которой полностью или частично разделенный на акции и которая по законодательству этого Государства является резидентом этого Государства), получаемых физическим лицом, которое является резидентом другого Договаривающегося Государства и являлось резидентом первого упомянутого Государства в течение последних десяти лет, предшествующих отчуждению акций или пользования правами.</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физическим лицом, которое является резидентом одного Договаривающегося Государства, за профессиональные услуги или другую деятельность независимого характера, облагается налогом только в этом Государстве,  за исключением случая, когда он располагает регулярно доступной  постоянной базой в другом Договаривающемся Государстве для целей осуществления его деятельности. Если оно имеет такую постоянную базу, то доход может подлежать налогообложению в другом Государстве, но только в той части, которая относится к этой постоянной  базе.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профессиональные услуги</w:t>
      </w:r>
      <w:r>
        <w:rPr>
          <w:rFonts w:ascii="Times New Roman" w:hAnsi="Times New Roman" w:cs="Times New Roman"/>
          <w:noProof/>
          <w:sz w:val="24"/>
          <w:szCs w:val="24"/>
        </w:rPr>
        <w:t xml:space="preserve">" включает в основном, независимую научную, литературную, артистическую, образовательную или  преподавательскую </w:t>
      </w:r>
      <w:r>
        <w:rPr>
          <w:rFonts w:ascii="Times New Roman" w:hAnsi="Times New Roman" w:cs="Times New Roman"/>
          <w:noProof/>
          <w:sz w:val="24"/>
          <w:szCs w:val="24"/>
        </w:rPr>
        <w:lastRenderedPageBreak/>
        <w:t>деятельность, а также  независимую  деятельность врачей, юристов, инженеров, архитекторов, стоматологов и бухгалтеров.</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Зависимые личные услуги</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18, 19 и 20 жалования, заработная плата и другие подобные вознаграждения, получаемые pезидентом одного Договаривающегося Государства в отношении работы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пункта 1, вознаграждение, получаемое pезидентом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пребывает в другом Договаривающемся  Государстве  в течение   периода    или периодов,  не  превышающих  в  совокупности  183 дня    в  рамках любого  12-месячного  пеpиода, начинающегося или заканчивающегося  в  рассматриваемый  финансовый  год,  и</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b) вознаграждение выплачивается нанимателем или от имени   нанимателя, который не является pезидентом другого Государства,  и</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 расходы по выплате вознаграждения не несет  постоянное     учреждение или постоянная база,  которые наниматель имеет в    другом Государстве.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предыдущие положения настоящей Статьи,  вознаграждения, получаемые резидентом в отношении работы по найму, осуществляемой на борту морского, воздушного судов или железнодорожного транспорта, используемых в международных перевозках, облагаются налогом только в этом Государстве.</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аналогичные выплаты,  получаемые pезидентом одного Договаривающегося Государства в качестве члена Совета  директоров компании или аналогичного органа компании, которая является pезидентом другого Договаривающегося Государства, могут облагаться налогом в этом другом Государстве.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Работники искусств и спортсмены</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14 и 15, доход, получаемый pезидентом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Если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несмотря на положения </w:t>
      </w:r>
      <w:r>
        <w:rPr>
          <w:rFonts w:ascii="Times New Roman" w:hAnsi="Times New Roman" w:cs="Times New Roman"/>
          <w:noProof/>
          <w:sz w:val="24"/>
          <w:szCs w:val="24"/>
        </w:rPr>
        <w:lastRenderedPageBreak/>
        <w:t>статей 7, 14 и 15, облагаться налогом в том Договаривающемся Государстве, в котором осуществляется деятельность работника искусств или спортсмена.</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Несмотря на положения  пунктов  1 и 2 этой Статьи, доход,  получаемый от деятельности, определяемой в пункте 1 данной Статьи, освобождается от налога в том Договаpивающемся Госудаpстве , в котором эта деятельность осуществляется, если посещение этого Государства работниками искусств, музыкантами или спортсменами полностью  или  в основном финансируется из общественных фондов другого Договаpивающaгося Госудаpствa или его политическим или административно-территориальным подразделением или местным органом  власти, или если эта деятельность совершается по культурным или спортивным соглашениям между Договаривающимися Государствами. </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 ежегодные ренты</w:t>
      </w: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и выплаты по социальной защите</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пункта 2 Статьи 19, пенсии и другие подобные вознаграждения, выплачиваемые резиденту Договаривающегося Государства в связи с прошлой работой по найму и любой ежегодной рентой, облагаются налогом только  в  этом государстве.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Однако если подобные вознаграждения не носят периодический характер и выплачиваются в связи с прошлой работой по найму в другом Договаривающемся Государстве или если вместо права на ежегодную ренту выплачивается общая сумма, эти вознаграждения или общая сумма могут облагаться налогом в том Договаривающемся Государстве, в котором они возникают. </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3. Любые пенсии и другие выплаты, выплаченные согласно положениям системы социальной защиты одного Договаривающегося Государства резиденту другого Договаривающегося Государства, могут облагаться налогом в первом упомянутом Государстве.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4. Термин “</w:t>
      </w:r>
      <w:r>
        <w:rPr>
          <w:rFonts w:ascii="Times New Roman" w:hAnsi="Times New Roman" w:cs="Times New Roman"/>
          <w:b/>
          <w:bCs/>
          <w:noProof/>
          <w:sz w:val="24"/>
          <w:szCs w:val="24"/>
        </w:rPr>
        <w:t>ежегодная рента</w:t>
      </w:r>
      <w:r>
        <w:rPr>
          <w:rFonts w:ascii="Times New Roman" w:hAnsi="Times New Roman" w:cs="Times New Roman"/>
          <w:noProof/>
          <w:sz w:val="24"/>
          <w:szCs w:val="24"/>
        </w:rPr>
        <w:t xml:space="preserve">” означает установленную сумму, периодически выплачиваемую  в установленные сроки пожизненно или во время специального или установленного периода времени на основании обязательства, предусматривающего эти выплаты в качестве возмещения за адекватную услугу, представленную деньгами или материальными ценностями. </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Пpавительственная служба</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а) Жалования, заработная плата и  другие подобные  вознаграждения, за исключением пенсии,  выплачиваемые  одним  Договаривающимся  Государством  или его политическим или административно-территориальным подразделением или местным органом власти физическому лицу в отношении услуг, оказанных этому Государству или его политическому или aдминистративно-территориальному подразделению или местному органу власти, облагается налогом только в этом Государстве.</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такие жалования, заработная плата и другие подобные вознаграждения облагаются налогом только в другом Договаpивающемся Госудаpстве, если услуги оказываются в этом Государстве, и физическое лицо является pезидентом этого Госудаpства, который:</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(I) является национальным лицом этого Государства;  или</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(II) не стал резидентом  этого Государства исключительно  с целью оказания этой услуги.</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2. а) Любая пенсия, выплачиваемая  Договаривающимся Государством или политическим подразделением, или местным органом власти,  или из созданных ими фондов  любому физическому лицу в отношении услуг, оказанных этому Государству или его политическому, или административно-территориальному, или местному органу власти, могут облагаться налогом в этом Государстве.</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такая пенсия облагается налогом только в другом     Договаривающемся Государстве, если физическое лицо является резидентом и национальным лицом этого Государства.</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статей 15, 16, 17 и 18 применяются к  жалованиям, заработной плате и другим подобным вознаграждениям и пенсиям в отношении услуг, оказываемых в связи с предпринимательской деятельностью, осуществляемой Договаривающимся Государством или политическим или административно-территориальным подразделением или местным органом власти.</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Профессора и преподаватели</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Выплаты,  которые получают профессор или преподаватель, которые являются резидентами Договаривающегося Государства и находятся в другом Договаривающимся Государстве с целью преподавания или проведения научно-исследовательской деятельности в течение максимального периода двух лет в университете, колледже или другом учреждении по обучению  или научно-исследовательской деятельности в этом другом Государстве,  облагаются налогом только в первом упомянутом Государстве.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2. Эта Статья не распространяется на доход от исследовательской деятельности, если такая деятельность предпринимается не в общественных интересах, а в первую очередь для частной привилегии определенного лица или лиц.</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Студенты</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Выплаты, получаемые студентом или стажером, которые являются или являлись непосредственно до приезда в одно Договаривающееся Государство pезидентами другого Договаривающегося Государства и находятся в первом упомянутом Государстве исключительно с целью обучения или получения обpазования, пpедназначенные для целей пpоживания, обучения и получения обpазования, не облагаются налогом в этом  Государстве, при условии,  что такие выплаты возникают из источников, находящихся за пpеделами этого Государства.</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Другие доходы</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Положения пункта 1 не применяются к доходам, иным чем  доходы от недвижимого имущества, определенного в пункте 2 Статьи 6, если получатель таких доходов, будучи pезидентом одного Договаpивающегося Госудаpства, осуществляет </w:t>
      </w:r>
      <w:r>
        <w:rPr>
          <w:rFonts w:ascii="Times New Roman" w:hAnsi="Times New Roman" w:cs="Times New Roman"/>
          <w:noProof/>
          <w:sz w:val="24"/>
          <w:szCs w:val="24"/>
        </w:rPr>
        <w:lastRenderedPageBreak/>
        <w:t>деятельность в другом Договаpивающемся Госудаpстве через pасположенное  там  постоянное  учреждение или осуществляет независимые личные услуги в этом другом Государстве с pасположенной  в  нем  постоянной  базы,  и пpаво или имущество,  в отношении котоpых выплачивается доход, действительно связаны с таким постоянным учреждением или постоянной  базой.  В этом случае пpименяются положения Статьи 7 и Статьи 14 в зависимости от обстоятельств.</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IV НАЛОГООБЛОЖЕНИЕ</w:t>
      </w: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КАПИТАЛА</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Капитал</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Капитал, представленный недвижимым имуществом, о котором говорится в Статье 6, принадлежащим pезиденту одного Договаpивающегося Госудаpства, и находящемся в дpугом  Договаpивающемся  Госудаpстве,  может облагаться налогом в этом дpугом Госудаpстве.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2. Капитал,  представленный  движимым  имуществом,  составляющим часть деловой собственности постоянного учреждения, которое пpедпpиятие одного Договаpивающегося Госудаpства имеет в дpугом Договаpивающемся Госудаpстве,  или движимым имуществом, принадлежащим постоянной базе, доступной pезиденту одного Договаpивающегося Госудаpства в дpугом Договаpивающемся Госудаpстве в целях оказания независимых личных услуг, может облагаться налогом в этом дpугом  Госудаpстве.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3. Капитал,  представленный моpскими, воздушными судами и железнодорожным транспортом, используемыми в междунаpодных пеpевозках,  и движимым имуществом, связанным с эксплуатацией таких моpских, воздушных  судов и железнодорожного транспорта, облагается  налогом  только  в  том Договаривающемся Госудаpстве в котором находится фактический руководящий орган предприятия.</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4. Все  дpугие  элементы  капитала pезидента Договаpивающегося Госудаpства облагаются налогом только в этом Госудаpстве.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V. УСТРАНЕНИЕ ДВОЙНОГО</w:t>
      </w: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НАЛООБЛОЖЕНИЯ</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Устранение двойного</w:t>
      </w: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налогообложения</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Нидерланды при взимании налога со своих резидентов могут включать в налогооблагаемую базу виды доходов или капитала,  которые взимаются с тех видов дохода или капитала, которые в соответствии с положениями настоящей Конвенции могут облагаться налогом в Узбекистане.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Однако  когда  резидент   одного   Договаривающегося   Государства получает доходы,  которые,  в соответствии со Статьей 6, Статьей 7, пунктом 4 Статьи 10, пунктом 4 Статьи 11, пунктом 4 Статьи 12, пунктами 1 и 2 Статьи 13, Статьей 14, пунктом 1 Статьи 15, пунктом 3 Статьи 18, пунктами 1 (подпункт а) и 2 (подпункт а) Статьи 19 и </w:t>
      </w:r>
      <w:r>
        <w:rPr>
          <w:rFonts w:ascii="Times New Roman" w:hAnsi="Times New Roman" w:cs="Times New Roman"/>
          <w:noProof/>
          <w:sz w:val="24"/>
          <w:szCs w:val="24"/>
        </w:rPr>
        <w:lastRenderedPageBreak/>
        <w:t>пунктом 2 Статьи 22 настоящей Конвенции могут облагаться налогом в Узбекистане и включаются в базу, о которой говорится в пункте 1, Нидерланды освобождают от налогообложения такие виды доходов путем уменьшения своего налога. Такое уменьшение рассчитывается в соответствии с положениями законодательства Нидерландов об избежании двойного налогообложения. Для этой цели вышеназванные виды доходов считаются включенными в общую сумму доходов, которая освобождается от нидерландского налога в соответствии с этими положениями.</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3. Кроме того, Нидерланды разрешают вычет из нидерландского налога, рассчитанного таким образом, на те виды доходов или капитала, которые в соответствии с  пунктом 2 Статьи 10, пунктом 2 Статьи 11, пунктом 2 Статьи 12, пунктом 5 Статьи 13, Статьи 16, Статьи 17 и пунктом 2 Статьи 18, пунктов 1 и 2 Статьи 23 настоящей Конвенции могут облагаться налогом в Узбекистане в той степени, в какой эти виды доходов или капитала включены в базу, о которой говорится в пункте 1. Сумма этого вычета равняется налогу, выплаченному в Узбекистане на эти виды доходов или капитала, но она не должна превышать суммы уменьшения, которое разрешается, если включенные таким образом виды доходов или капитала были бы единственными видами доходов или капитала, которые освобождаются от нидерландского налога в соответствии с положениями законодательства Нидерландов об избежании двойного налогообложения.</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положения пункта 2, Нидерланды разрешают вычет из нидерландского налога налога, уплаченного в Узбекистане с тех видов доходов, которые согласно Статье 7, пункту 4 Статьи 10, пункту 4 Статьи 11, пункту 4 Статьи 12, Статье 14 и пункту 2 Статьи 22  настоящей Конвенции могут облагаться налогом в Узбекистане в той степени, в какой эти доходы включаются в базу, как было упомянуто в пункте 1, если и когда Нидерланды, согласно положениям Закона Нидерландов об избежании двойного налогообложения, разрешают вычет из нидерландского налога суммы налога, который был уплачен в другой стране с этих доходов. Для подсчета этого вычета применяются положения пункта 3 настоящей Статьи соответственно.</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5. В Узбекистане двойное налогообложение устраняется таким образом :</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а)  если резидент Узбекистана получает доход или владеет капиталом, которые в соответствии с положениями настоящей Конвенции могут облагаться налогом в Нидерландах, Узбекистан может разрешить:</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(I)  вычесть из налога на доход этого резидента  сумму,  равную налогу на доход, уплаченному в Нидерландах;</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(II) вычесть  из  налога  на  капитал  этого резидента сумму, равную налогу на капитал, уплаченному в Нидерландах.</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Такие вычеты  в  любом  случае  не  должны пpевышать ту часть налога  с  дохода  или  на  капитал,  подсчитанную  до   вычета, относящуюся, как в данном случае,  к доходу или к капиталу,  которые могут облагаться налогом в Нидерландах  в  зависимости от обстоятельств.</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b) Когда  в  соответствии  с  каким-либо положением настоящей Конвенции полученный доход или капитал, котоpым владеет резидент Узбекистана, исключены из налогообложения в Узбекистане,  Узбекистан может, тем не менее, при подсчете суммы  налога  на  остальную  часть  дохода  или  капитала  этого резидента учесть сумму исключенного из налогообложения дохода  или капитала.</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VI. СПЕЦИАЛЬНЫЕ  ПОЛОЖЕНИЯ</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Статья 25. Оффшорная деятельность</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Недискриминация</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Пpоцедуpа взаимного согласования</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 Обмен информацией</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 Содействие в сборе налогов</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30. Ограничение области применения статей 28 </w:t>
      </w:r>
      <w:r>
        <w:rPr>
          <w:rFonts w:ascii="Times New Roman" w:hAnsi="Times New Roman" w:cs="Times New Roman"/>
          <w:noProof/>
          <w:color w:val="0000FF"/>
          <w:sz w:val="24"/>
          <w:szCs w:val="24"/>
          <w:u w:val="single"/>
        </w:rPr>
        <w:t>и</w:t>
      </w:r>
      <w:r>
        <w:rPr>
          <w:rFonts w:ascii="Times New Roman" w:hAnsi="Times New Roman" w:cs="Times New Roman"/>
          <w:noProof/>
          <w:sz w:val="24"/>
          <w:szCs w:val="24"/>
        </w:rPr>
        <w:t xml:space="preserve"> 29</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31. Сотрудники дипломатических представительств</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и работники консульских учреждений</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32. Территориальная протяженность</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99259B" w:rsidRDefault="0099259B" w:rsidP="0099259B">
      <w:pPr>
        <w:autoSpaceDE w:val="0"/>
        <w:autoSpaceDN w:val="0"/>
        <w:adjustRightInd w:val="0"/>
        <w:spacing w:after="0" w:line="240" w:lineRule="auto"/>
        <w:ind w:right="135"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Оффшорная деятельность</w:t>
      </w:r>
    </w:p>
    <w:p w:rsidR="0099259B" w:rsidRDefault="0099259B" w:rsidP="0099259B">
      <w:pPr>
        <w:autoSpaceDE w:val="0"/>
        <w:autoSpaceDN w:val="0"/>
        <w:adjustRightInd w:val="0"/>
        <w:spacing w:after="0" w:line="240" w:lineRule="auto"/>
        <w:ind w:right="135" w:firstLine="570"/>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Положения этой Статьи применяются несмотря на любые другие положения настоящей Конвенции. Однако эта Статья не распространяется на тот случай, если оффшорная деятельность лица образует для этого лица постоянное учреждение согласно положениям Статьи 5 или постоянную базу согласно положениям Статьи 14.</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2. В этой Статье термин “</w:t>
      </w:r>
      <w:r>
        <w:rPr>
          <w:rFonts w:ascii="Times New Roman" w:hAnsi="Times New Roman" w:cs="Times New Roman"/>
          <w:b/>
          <w:bCs/>
          <w:noProof/>
          <w:sz w:val="24"/>
          <w:szCs w:val="24"/>
        </w:rPr>
        <w:t>оффшорная деятельность</w:t>
      </w:r>
      <w:r>
        <w:rPr>
          <w:rFonts w:ascii="Times New Roman" w:hAnsi="Times New Roman" w:cs="Times New Roman"/>
          <w:noProof/>
          <w:sz w:val="24"/>
          <w:szCs w:val="24"/>
        </w:rPr>
        <w:t>” означает ту деятельность, которую осуществляет оффшор, связанную с исследованием или эксплуатацией морского дна и его подпочвы и их природных ресурсов расположенных в Договаривающемся Государстве.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3. Предприятие Договаривающегося Государства, которое осуществляет оффшорную деятельность в другом Договаривающемся Государстве в соответствии с пунктом 4 этой Статьи, рассматривается в отношении этой деятельности как осуществляющее предпринимательскую деятельность в этом другом Государстве через постоянное представительство, находящееся в нем, кроме случаев, когда такая оффшорная деятельность осуществляется в другом Государстве в течение периода или периодов, не превышающих в совокупности 30 дней в любом двенадцатимесячном периоде.</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Для целей этого пункта:</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а) если предприятие, осуществляющее оффшорную деятельность в другом Договаривающемся Государстве, ассоциировано с другим предприятием, и это другое предприятие продолжает как часть того же проекта аналогичную оффшорную деятельность, которая осуществляется или осуществлялась первым упомянутым предприятием, и вышеупомянутая деятельность, осуществляемая обоими предприятиями в совокупности превышает период 30 дней, то каждое предприятие должно рассматриваться как осуществляющее деятельность в течение периода, превышающего 30 дней в двенадцатимесячном периоде;</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b) предприятие считается ассоциированным с другим предприятием, если одно из них владеет прямо или косвенно по крайней мере одной третьей капитала другого предприятия, или если лицо владеет прямо или косвенно по крайней мере одной третьей капитала обоих предприятий.</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4. Однако для целей пункта 3 этой Статьи термин “</w:t>
      </w:r>
      <w:r>
        <w:rPr>
          <w:rFonts w:ascii="Times New Roman" w:hAnsi="Times New Roman" w:cs="Times New Roman"/>
          <w:b/>
          <w:bCs/>
          <w:noProof/>
          <w:sz w:val="24"/>
          <w:szCs w:val="24"/>
        </w:rPr>
        <w:t>оффшорная деятельность</w:t>
      </w:r>
      <w:r>
        <w:rPr>
          <w:rFonts w:ascii="Times New Roman" w:hAnsi="Times New Roman" w:cs="Times New Roman"/>
          <w:noProof/>
          <w:sz w:val="24"/>
          <w:szCs w:val="24"/>
        </w:rPr>
        <w:t>” не включает:</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а) одну или любую комбинацию видов деятельности, упомянутые в пункте 4 Статьи 5;</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b) буксировку или швартовку, осуществляемую морскими судами, предназначенными главным образом для этой цели, и любую другую деятельность, осуществляемую такими морскими судами;</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c) перевозку грузов или персонала морскими или воздушными судами в рамках международных перевозок.</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5. Резидент Договаривающегося Государства, который осуществляет оффшорную деятельность в другом Договаривающемся Государстве,  которая представляет собой услуги или другие виды деятельности независимого характера, считается осуществляющим такую деятельность с расположенной в другом Договаривающемся Государстве постоянной базы, если такая оффшорная деятельность осуществляется непрерывно в течение периода продолжительностью в 30 дней или более.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6. Жалования, заработная плата и другие подобные вознаграждения, полученные резидентом Договаривающегося Государства в отношении работы по найму, связанной с оффшорной деятельностью, осуществляемой через постоянное представительство в другом Договаривающемся Государстве, могут облагаться налогом в этом другом Государстве в той части, которая связана с осуществлением работы по найму в оффшорной зоне этого другого Государства.</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7. В случае документального доказательства оплаты налога в Узбекистане с доходов, которые могут облагаться в Узбекистане согласно Статье 7 и Статье 14,  связанных соответственно с пунктом 3 и пунктом 5 этой Статьи, а также с пунктом 6 этой Статьи, Нидерланды разрешают уменьшение их налога, который рассчитывается в соответствии с правилами, изложенными в пункте 2  Статьи 24.</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Недискриминация</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граждане этого другого Государства при тех же обстоятельствах. Это положение, независимо от положений статьи 1, также применяется к лицам, которые не являются резидентами одного или обоих Договаривающихся Государств.</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2.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аналогичную деятельность. Это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любые индивидуальные налоговые льготы, скидки и вычеты для целей налогообложения на основе их гражданского статуса или семейных обязательств, которые оно может предоставлять своим резидентам.</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За исключением, когда применяются положения пункта 1 Статьи 9, пункта 6 Статьи 11 или пункта 4 Статьи 12, проценты, роялти и другие выплаты, производимые предприятием одного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вычету на тех же условиях, как если бы они выплачивались резиденту первого упомянутого Государства. Аналогично любые долги предприятия одного Договаривающегося Государства резиденту другого Договаривающегося Государства должны для целей определения налогооблагаемого </w:t>
      </w:r>
      <w:r>
        <w:rPr>
          <w:rFonts w:ascii="Times New Roman" w:hAnsi="Times New Roman" w:cs="Times New Roman"/>
          <w:noProof/>
          <w:sz w:val="24"/>
          <w:szCs w:val="24"/>
        </w:rPr>
        <w:lastRenderedPageBreak/>
        <w:t>капитала такого предприятия подлежать вычету на тех же условиях, что и долги резиденту первого упомянутого Государства.</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более pезидентами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Договаривающегося Государства. </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настоящей Статьи, несмотря на положения Статьи 2 , применяются к налогам любого вида.</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Пpоцедуpа взаимного согласования</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Если лицо считает, что действия одного или обоих Договаривающихся Государств приводят или приведут к налогообложению его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pезидентом котоpого оно является,  или,  если    его   ситуация   подпадает   под    действие пункта 1 Статьи 26, компетентному органу того Договаpивающегося Госудаpства, национальным лицом котоpого  оно  является.  Это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возражение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в соответствии с настоящей Конвенцией. Любая достигнутая договоренность должна выполняться в течение временных ограничений во внутреннем законодательстве Договаривающегося Государства.</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настоящей Конвенции. Они  могут  также консультироваться друг с другом с целью устранения двойного налогообложения в случаях, не предусматриваемых Конвенцией.</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В случае возникновения спорных вопросов или сомнений в толковании или  применения Конвенции, которые не могут быть разрешены компетентными органами Договаривающихся Государств по процедуре взаимного соглашения,  в соответствии с предыдущими пунктами этой Статьи в течение двухлетнего  периода после возникновения данного вопроса  этот случай по просьбе любого Договаривающегося Государства может быть подан на рассмотрение в арбитражный суд, но только после полного исчерпания мер, которые указаны в пунктах 1 и 4 этой Статьи и при условии, </w:t>
      </w:r>
      <w:r>
        <w:rPr>
          <w:rFonts w:ascii="Times New Roman" w:hAnsi="Times New Roman" w:cs="Times New Roman"/>
          <w:noProof/>
          <w:sz w:val="24"/>
          <w:szCs w:val="24"/>
        </w:rPr>
        <w:lastRenderedPageBreak/>
        <w:t>что вовлеченные налогоплательщик или налогоплательщики дали письменное согласие быть ограниченными решением арбитражного суда. Решение арбитражного органа обязательно для обоих Договаривающихся Государств и для налогоплательщика или налогоплательщиков, которых касается рассматриваемый случай.</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Этот пункт применяется только после того, как компетентные органы обоих Договаривающихся Государств учредят по взаимному соглашению международно-принятые процедуры для применения вышеупомянутого арбитража.</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Обмен информацией</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Компетентные органы Договаривающихся Государств будут обмениваться такой информацией,  необходимой  для  применения  положений  настоящей Конвенции или внутреннего законодательства Договаривающихся Государств, касающегося налогов, на которые распространяется Конвенция, в той мере, пока налогообложение не противоречит Конвенции. Обмен информацией не ограничивается Статьей 1. Любая информация, полученная Договаривающимся  Государством  считается  секретной  в том же самом  смысле,  как и информация, полученная в соответствии с внутренним законодательством этого Государства, и будет раскрыта только лицам или оpганам (включая суды и административные органы), занятым оценкой или сбором, принудительным взысканием или судебным пpеследованием, или же pассмотpением апелляций, касающихся налогов, на которые распространяется Конвенция. Такие лица  или  органы будут использовать эту информацию только для таких  целей.  Они могут открыть эту информацию в ходе открытого  судебного  заседания или при принятии юридических решений.</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2. Договаривающиеся Государства могут представить арбитражному суду согласно пункту 5 Статьи 27 такую информацию, необходимую для исполнения процедур арбитража. Предоставление такой информации осуществляется в соответствии с условиями, содержащимися в положениях Статьи 30. Члены арбитражного суда должны придерживаться соответствующих ограничений по раскрытию, описываемых в пункте 1 этой Статьи в отношении любой информации, которая была раскрыта таким образом.</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Содействие в сборе налогов</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Государства соглашаются оказывать друг другу помощь и поддержку в сборе налогов, на которые распространяется настоящая Конвенция, а также любого прироста их суммы, доплаты, просроченных платежей, процентов и расходов, относящихся к вышеупомянутым налогам в соответствии с их законодательством и практикой взимания налогов.</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2. По просьбе Государства-заявителя запрашиваемое Государство выполняет просьбу о помощи во взимании налогов первого упомянутого Государства в соответствии с законодательством и практикой взимания налогов, принятыми в запрашиваемом Государстве. Однако такая просьба не расценивается запрашиваемым Государством в качестве приоритетной, и обязательства по оказанию помощи в уплате налога не могут быть выполнены путем наказания должника в виде тюремного заключения. Запрашиваемое Государство не обязано применять меры наказания, которые не предусмотрены законами Государства-заявителя.</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Положения пункта 2 применяются только к требованиям по уплате налогов, подтвержденным документами, разрешающими предъявлять такие требования в </w:t>
      </w:r>
      <w:r>
        <w:rPr>
          <w:rFonts w:ascii="Times New Roman" w:hAnsi="Times New Roman" w:cs="Times New Roman"/>
          <w:noProof/>
          <w:sz w:val="24"/>
          <w:szCs w:val="24"/>
        </w:rPr>
        <w:lastRenderedPageBreak/>
        <w:t>Государстве-заявителе, и, в случае если компетентными органами не принято иное решение, к требованиям, которые не оспорены. Если, однако, требование относится к налоговым обязательствам лица, которое не является резидентом Государства-заявителя, пункт 2 применяется только в том случае, если компетентными органами не принято иное решение в отношении требований, которые больше уже не могут быть оспорены.</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4. Запрашиваемое Государство не обязано удовлетворять запрос:</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(I) если Государство-заявитель не использовало все имеющиеся в его распоряжении средства на своей территории, кроме случаев, когда прибегнуть к таким средствам не позволяют значительные затруднения;</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(II) если и когда запрашиваемое Государство считает, что требования противоречат положениям настоящей Конвенции или любой другой конвенции, участниками которого являются оба Государства.</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5. Документы, разрешающие предъявлять требования по уплате налогов в Государстве-заявителе, должны в соответствующих случаях и в соответствии с положениями законодательства в запрашиваемом Государстве приниматься, признаваться, дополняться или заменяться, в кратчайший срок после даты получения просьбы об оказании помощи, документом, разрешающим предъявлять требования по уплате налогов в запрашиваемом Государстве.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6. Компетентные органы обоих Государств по взаимному согласию устанавливают правила применения настоящей Статьи.</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 Ограничение области применения</w:t>
      </w: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статей 28 и 29</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Ни в коем случае положения  статей 28 и 29 не будут толковаться как обязывающие компетентные органы любого из Договаривающихся Государств:</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а) проводить административные меры, противоречащие законодательству или административной практике, превалирующей в одном или другом Договаривающемся Государстве;</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b) предоставлять информацию, которую нельзя получить по законодательству или в ходе обычной административной практики одного или другого Договаривающегося Государства;</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 предоставлять информацию, которая раскрывает торговую,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31. Сотрудники дипломатических</w:t>
      </w: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представительств и работники консульских</w:t>
      </w: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учреждений</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настоящей Конвенции не затрагивают налоговых привилегий сотрудников дипломатических  представительств  или  работников  консульских  учреждений,  предоставленных общими нормами  международного права или в соответствии  с  положениями  специальных  соглашений.</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32. Территориальная протяженность</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Настоящая Конвенция может быть распространена либо по своей цельности, либо с необходимыми изменениями, на одну или обе страны Нидерландов,  Антилы или Арубы, если страна взимает налоги, подобные по своему характеру тем, на которые распространяется настоящая Конвенция. Любые такие распространения имеют действие с той даты и в соответствии с такими изменениями и условиями, включая такие условия, как прекращение действия,  какие могут быть определены и согласованы в уведомлениях, передаваемых по дипломатическим каналам.</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2. Пока не было согласовано иначе, прекращение действия Конвенции не может прекратить любые распространения Конвенции в любой стране, в которой оно было произведено в соответствии с этой Статьей.</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VII. ЗАКЛЮЧИТЕЛЬНЫЕ</w:t>
      </w: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ПОЛОЖЕНИЯ</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33. Вступление в силу</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34. Прекращение действия</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99259B" w:rsidRDefault="0099259B" w:rsidP="0099259B">
      <w:pPr>
        <w:autoSpaceDE w:val="0"/>
        <w:autoSpaceDN w:val="0"/>
        <w:adjustRightInd w:val="0"/>
        <w:spacing w:after="0" w:line="240" w:lineRule="auto"/>
        <w:ind w:right="135"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33. Вступление в силу</w:t>
      </w:r>
    </w:p>
    <w:p w:rsidR="0099259B" w:rsidRDefault="0099259B" w:rsidP="0099259B">
      <w:pPr>
        <w:autoSpaceDE w:val="0"/>
        <w:autoSpaceDN w:val="0"/>
        <w:adjustRightInd w:val="0"/>
        <w:spacing w:after="0" w:line="240" w:lineRule="auto"/>
        <w:ind w:right="135" w:firstLine="570"/>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Настоящая Конвенция вступает в силу на тридцатый день после даты получения последнего из уведомлений, в котором Правительства Договаривающихся Государств уведомят друг друга в письменной форме о выполнении процедур, требуемых, в соответствии с законодательством соответствующего Государства, для вступления в силу настоящей Конвенции, и ее положения применяются в отношении налоговых лет и периодов, начинающихся с первого января или после этой даты  календарного года, следующего за годом, в котором Конвенция вступила в силу.</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34. Прекращение действия</w:t>
      </w:r>
    </w:p>
    <w:p w:rsidR="0099259B" w:rsidRDefault="0099259B" w:rsidP="0099259B">
      <w:pPr>
        <w:autoSpaceDE w:val="0"/>
        <w:autoSpaceDN w:val="0"/>
        <w:adjustRightInd w:val="0"/>
        <w:spacing w:after="0" w:line="240" w:lineRule="auto"/>
        <w:ind w:right="135"/>
        <w:jc w:val="center"/>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Настоящая Конвенция будет оставаться в силе до пpекpащения ее действия    одним    из    Договаpивающихся   Госудаpств.   Каждое Договаpивающееся Госудаpство может пpекpатить  действие  Конвенции путем передачи   по дипломатическим   каналам   уведомления  о пpекpащении действия по кpайней мере за шесть месяцев до окончания любого  календарного  года,  начинающегося  по  истечении пяти лет после дня вступления в силу Конвенции. В таком случае действие Конвенции будет пpекpащено в течение налогооблагаемых периодов, начиная  с конца календарного года, в котоpом было пеpедано уведомление о прекращении действия.</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удостовеpение чего   нижеподписавшиеся,  соответствующим обpазом на то уполномоченные, подписали настоящую Конвенцию.</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г. Гааге, 18 ноября 2001 года, в двух экземплярах,  каждый   на узбекском, нидерландском, и английском языках, причем все три текста имеют одинаковую силу.</w:t>
      </w: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возникновения  разногласий  в  толковании положений нидерландского и узбекского текстов настоящей  Конвенции  за  основу  принимается английский текст.</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99259B" w:rsidRDefault="0099259B" w:rsidP="0099259B">
      <w:pPr>
        <w:autoSpaceDE w:val="0"/>
        <w:autoSpaceDN w:val="0"/>
        <w:adjustRightInd w:val="0"/>
        <w:spacing w:after="0" w:line="240" w:lineRule="auto"/>
        <w:ind w:right="135" w:firstLine="570"/>
        <w:jc w:val="both"/>
        <w:rPr>
          <w:rFonts w:ascii="Virtec Times New Roman Uz" w:hAnsi="Virtec Times New Roman Uz" w:cs="Virtec Times New Roman Uz"/>
          <w:noProof/>
          <w:sz w:val="24"/>
          <w:szCs w:val="24"/>
        </w:rPr>
      </w:pPr>
    </w:p>
    <w:p w:rsidR="00444D04" w:rsidRDefault="00444D04"/>
    <w:sectPr w:rsidR="00444D04" w:rsidSect="00FB2A1C">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9B"/>
    <w:rsid w:val="00444D04"/>
    <w:rsid w:val="006B4E4E"/>
    <w:rsid w:val="00992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9363</Words>
  <Characters>53374</Characters>
  <Application>Microsoft Office Word</Application>
  <DocSecurity>0</DocSecurity>
  <Lines>444</Lines>
  <Paragraphs>125</Paragraphs>
  <ScaleCrop>false</ScaleCrop>
  <Company/>
  <LinksUpToDate>false</LinksUpToDate>
  <CharactersWithSpaces>62612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2019-09-12T04:14:00Z</dcterms:created>
  <dcterms:modified xsi:type="dcterms:W3CDTF">2019-09-12T04:15:00Z</dcterms:modified>
</cp:coreProperties>
</file>