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47" w:rsidRPr="0091580A" w:rsidRDefault="00260847" w:rsidP="00260847">
      <w:pPr>
        <w:pStyle w:val="2"/>
        <w:spacing w:before="0" w:line="240" w:lineRule="auto"/>
        <w:ind w:firstLine="720"/>
        <w:rPr>
          <w:rFonts w:ascii="Times New Roman" w:hAnsi="Times New Roman" w:cs="Times New Roman"/>
          <w:b w:val="0"/>
          <w:i/>
          <w:color w:val="000000" w:themeColor="text1"/>
          <w:sz w:val="28"/>
          <w:szCs w:val="28"/>
        </w:rPr>
      </w:pPr>
      <w:r w:rsidRPr="00B5115B">
        <w:rPr>
          <w:rFonts w:ascii="Times New Roman" w:hAnsi="Times New Roman" w:cs="Times New Roman"/>
          <w:color w:val="000000" w:themeColor="text1"/>
          <w:sz w:val="28"/>
          <w:szCs w:val="28"/>
        </w:rPr>
        <w:t>Специальные налоговые режимы</w:t>
      </w:r>
      <w:r>
        <w:rPr>
          <w:rFonts w:ascii="Times New Roman" w:hAnsi="Times New Roman" w:cs="Times New Roman"/>
          <w:color w:val="000000" w:themeColor="text1"/>
          <w:sz w:val="28"/>
          <w:szCs w:val="28"/>
        </w:rPr>
        <w:t xml:space="preserve"> </w:t>
      </w:r>
      <w:r w:rsidRPr="0091580A">
        <w:rPr>
          <w:rFonts w:ascii="Times New Roman" w:hAnsi="Times New Roman" w:cs="Times New Roman"/>
          <w:i/>
          <w:color w:val="000000" w:themeColor="text1"/>
          <w:sz w:val="28"/>
          <w:szCs w:val="28"/>
        </w:rPr>
        <w:t>(статья 18 НК)</w:t>
      </w: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b/>
          <w:color w:val="000000" w:themeColor="text1"/>
          <w:sz w:val="28"/>
          <w:szCs w:val="28"/>
        </w:rPr>
      </w:pP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115B">
        <w:rPr>
          <w:rFonts w:ascii="Times New Roman" w:hAnsi="Times New Roman" w:cs="Times New Roman"/>
          <w:color w:val="000000" w:themeColor="text1"/>
          <w:sz w:val="28"/>
          <w:szCs w:val="28"/>
        </w:rPr>
        <w:t>Для отдельных категорий налогоплательщиков на территории Республики Узбекистан устанавливаются следующие специальные налоговые режимы:</w:t>
      </w: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115B">
        <w:rPr>
          <w:rFonts w:ascii="Times New Roman" w:hAnsi="Times New Roman" w:cs="Times New Roman"/>
          <w:color w:val="000000" w:themeColor="text1"/>
          <w:sz w:val="28"/>
          <w:szCs w:val="28"/>
        </w:rPr>
        <w:t>1) налог с оборота;</w:t>
      </w: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115B">
        <w:rPr>
          <w:rFonts w:ascii="Times New Roman" w:hAnsi="Times New Roman" w:cs="Times New Roman"/>
          <w:color w:val="000000" w:themeColor="text1"/>
          <w:sz w:val="28"/>
          <w:szCs w:val="28"/>
        </w:rPr>
        <w:t xml:space="preserve">2) особый порядок налогообложения участников соглашений о разделе продукции; </w:t>
      </w: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115B">
        <w:rPr>
          <w:rFonts w:ascii="Times New Roman" w:hAnsi="Times New Roman" w:cs="Times New Roman"/>
          <w:color w:val="000000" w:themeColor="text1"/>
          <w:sz w:val="28"/>
          <w:szCs w:val="28"/>
        </w:rPr>
        <w:t xml:space="preserve">3) особый порядок налогообложения участников специальных экономических зон и отдельных категорий налогоплательщиков. </w:t>
      </w:r>
    </w:p>
    <w:p w:rsidR="00260847" w:rsidRPr="00B5115B" w:rsidRDefault="00260847"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115B">
        <w:rPr>
          <w:rFonts w:ascii="Times New Roman" w:hAnsi="Times New Roman" w:cs="Times New Roman"/>
          <w:color w:val="000000" w:themeColor="text1"/>
          <w:sz w:val="28"/>
          <w:szCs w:val="28"/>
        </w:rPr>
        <w:t>Особые налоговые режимы для участников специальных экономических зон и отдельных категорий налогоплательщиков устанавливаются на определенный срок в зависимости от осуществленных инвестиций и выполнения других условий, предусмотренных законодательством или инвестиционными соглашениями.</w:t>
      </w:r>
    </w:p>
    <w:p w:rsidR="00260847" w:rsidRPr="00B5115B" w:rsidRDefault="00260847" w:rsidP="00260847">
      <w:pPr>
        <w:spacing w:after="0" w:line="240" w:lineRule="auto"/>
        <w:ind w:firstLine="720"/>
        <w:jc w:val="both"/>
        <w:rPr>
          <w:rFonts w:ascii="Times New Roman" w:hAnsi="Times New Roman" w:cs="Times New Roman"/>
          <w:sz w:val="28"/>
          <w:szCs w:val="28"/>
        </w:rPr>
      </w:pPr>
      <w:r w:rsidRPr="00B5115B">
        <w:rPr>
          <w:rFonts w:ascii="Times New Roman" w:hAnsi="Times New Roman" w:cs="Times New Roman"/>
          <w:color w:val="000000" w:themeColor="text1"/>
          <w:sz w:val="28"/>
          <w:szCs w:val="28"/>
        </w:rPr>
        <w:t>Специальные налоговые режимы могут предусматривать освобождение от уплаты отдельных налогов, применение пониженных налоговых ставок и иных налоговых льгот</w:t>
      </w:r>
      <w:r w:rsidRPr="00B5115B">
        <w:rPr>
          <w:rFonts w:ascii="Times New Roman" w:hAnsi="Times New Roman" w:cs="Times New Roman"/>
          <w:b/>
          <w:color w:val="000000" w:themeColor="text1"/>
          <w:sz w:val="28"/>
          <w:szCs w:val="28"/>
        </w:rPr>
        <w:t>.</w:t>
      </w:r>
    </w:p>
    <w:p w:rsidR="0091580A" w:rsidRDefault="0091580A" w:rsidP="0091580A">
      <w:pPr>
        <w:pStyle w:val="2"/>
        <w:spacing w:before="0" w:line="240" w:lineRule="auto"/>
        <w:jc w:val="center"/>
        <w:rPr>
          <w:rFonts w:ascii="Arial" w:hAnsi="Arial" w:cs="Arial"/>
          <w:bCs w:val="0"/>
          <w:sz w:val="24"/>
          <w:szCs w:val="24"/>
        </w:rPr>
      </w:pPr>
    </w:p>
    <w:p w:rsidR="0091580A" w:rsidRDefault="0091580A" w:rsidP="0091580A">
      <w:pPr>
        <w:pStyle w:val="2"/>
        <w:spacing w:before="0" w:line="240" w:lineRule="auto"/>
        <w:jc w:val="center"/>
        <w:rPr>
          <w:rFonts w:ascii="Arial" w:hAnsi="Arial" w:cs="Arial"/>
          <w:bCs w:val="0"/>
          <w:sz w:val="24"/>
          <w:szCs w:val="24"/>
        </w:rPr>
      </w:pPr>
    </w:p>
    <w:p w:rsidR="0091580A" w:rsidRPr="00FC72AC" w:rsidRDefault="0091580A" w:rsidP="0091580A">
      <w:pPr>
        <w:pStyle w:val="2"/>
        <w:spacing w:before="0" w:line="240" w:lineRule="auto"/>
        <w:jc w:val="center"/>
        <w:rPr>
          <w:rFonts w:ascii="Arial" w:hAnsi="Arial" w:cs="Arial"/>
          <w:b w:val="0"/>
          <w:bCs w:val="0"/>
          <w:sz w:val="24"/>
          <w:szCs w:val="24"/>
        </w:rPr>
      </w:pPr>
      <w:r w:rsidRPr="00BC04B6">
        <w:rPr>
          <w:rFonts w:ascii="Arial" w:hAnsi="Arial" w:cs="Arial"/>
          <w:bCs w:val="0"/>
          <w:sz w:val="24"/>
          <w:szCs w:val="24"/>
        </w:rPr>
        <w:t>НАЛОГ С ОБОРОТА</w:t>
      </w:r>
      <w:r>
        <w:rPr>
          <w:rFonts w:ascii="Arial" w:hAnsi="Arial" w:cs="Arial"/>
          <w:bCs w:val="0"/>
          <w:sz w:val="24"/>
          <w:szCs w:val="24"/>
        </w:rPr>
        <w:t xml:space="preserve"> </w:t>
      </w:r>
      <w:r w:rsidR="00985BEE" w:rsidRPr="00985BEE">
        <w:rPr>
          <w:rFonts w:ascii="Arial" w:hAnsi="Arial" w:cs="Arial"/>
          <w:bCs w:val="0"/>
          <w:i/>
          <w:sz w:val="24"/>
          <w:szCs w:val="24"/>
        </w:rPr>
        <w:t>(</w:t>
      </w:r>
      <w:r w:rsidRPr="00985BEE">
        <w:rPr>
          <w:rFonts w:ascii="Times New Roman" w:hAnsi="Times New Roman" w:cs="Times New Roman"/>
          <w:i/>
          <w:noProof/>
          <w:sz w:val="28"/>
          <w:szCs w:val="28"/>
        </w:rPr>
        <w:t>Статья</w:t>
      </w:r>
      <w:r w:rsidRPr="00985BEE">
        <w:rPr>
          <w:rFonts w:ascii="Times New Roman" w:hAnsi="Times New Roman" w:cs="Times New Roman"/>
          <w:i/>
          <w:sz w:val="28"/>
          <w:szCs w:val="28"/>
        </w:rPr>
        <w:t xml:space="preserve"> 461</w:t>
      </w:r>
      <w:r w:rsidR="00985BEE" w:rsidRPr="00985BEE">
        <w:rPr>
          <w:rFonts w:ascii="Times New Roman" w:hAnsi="Times New Roman" w:cs="Times New Roman"/>
          <w:i/>
          <w:sz w:val="28"/>
          <w:szCs w:val="28"/>
        </w:rPr>
        <w:t xml:space="preserve">-466 НК </w:t>
      </w:r>
      <w:proofErr w:type="spellStart"/>
      <w:r w:rsidR="00985BEE" w:rsidRPr="00985BEE">
        <w:rPr>
          <w:rFonts w:ascii="Times New Roman" w:hAnsi="Times New Roman" w:cs="Times New Roman"/>
          <w:i/>
          <w:sz w:val="28"/>
          <w:szCs w:val="28"/>
        </w:rPr>
        <w:t>РУз</w:t>
      </w:r>
      <w:proofErr w:type="spellEnd"/>
      <w:r w:rsidR="00985BEE" w:rsidRPr="00985BEE">
        <w:rPr>
          <w:rFonts w:ascii="Times New Roman" w:hAnsi="Times New Roman" w:cs="Times New Roman"/>
          <w:i/>
          <w:sz w:val="28"/>
          <w:szCs w:val="28"/>
        </w:rPr>
        <w:t>)</w:t>
      </w:r>
    </w:p>
    <w:p w:rsidR="0091580A" w:rsidRPr="00BC04B6" w:rsidRDefault="0091580A" w:rsidP="0091580A">
      <w:pPr>
        <w:spacing w:after="0" w:line="240" w:lineRule="auto"/>
        <w:ind w:firstLine="709"/>
        <w:jc w:val="both"/>
        <w:rPr>
          <w:rFonts w:ascii="Arial" w:hAnsi="Arial" w:cs="Arial"/>
          <w:b/>
          <w:sz w:val="24"/>
          <w:szCs w:val="24"/>
        </w:rPr>
      </w:pPr>
    </w:p>
    <w:p w:rsidR="0091580A" w:rsidRPr="00BC04B6" w:rsidRDefault="0091580A" w:rsidP="0091580A">
      <w:pPr>
        <w:spacing w:after="0" w:line="240" w:lineRule="auto"/>
        <w:ind w:firstLine="709"/>
        <w:jc w:val="both"/>
        <w:rPr>
          <w:rFonts w:ascii="Arial" w:hAnsi="Arial" w:cs="Arial"/>
          <w:b/>
          <w:sz w:val="24"/>
          <w:szCs w:val="24"/>
        </w:rPr>
      </w:pPr>
      <w:r w:rsidRPr="00BC04B6">
        <w:rPr>
          <w:rFonts w:ascii="Arial" w:hAnsi="Arial" w:cs="Arial"/>
          <w:spacing w:val="-4"/>
          <w:sz w:val="24"/>
          <w:szCs w:val="24"/>
        </w:rPr>
        <w:t>Плательщиками налога c оборота являются</w:t>
      </w:r>
      <w:r w:rsidRPr="00BC04B6">
        <w:rPr>
          <w:rFonts w:ascii="Arial" w:hAnsi="Arial" w:cs="Arial"/>
          <w:sz w:val="24"/>
          <w:szCs w:val="24"/>
        </w:rPr>
        <w:t>:</w:t>
      </w:r>
    </w:p>
    <w:p w:rsidR="0091580A" w:rsidRPr="00BC04B6" w:rsidRDefault="0091580A" w:rsidP="0091580A">
      <w:pPr>
        <w:tabs>
          <w:tab w:val="left" w:pos="1134"/>
        </w:tabs>
        <w:spacing w:after="0" w:line="240" w:lineRule="auto"/>
        <w:ind w:firstLine="709"/>
        <w:jc w:val="both"/>
        <w:rPr>
          <w:rFonts w:ascii="Arial" w:hAnsi="Arial" w:cs="Arial"/>
          <w:sz w:val="24"/>
          <w:szCs w:val="24"/>
        </w:rPr>
      </w:pPr>
      <w:r w:rsidRPr="00BC04B6">
        <w:rPr>
          <w:rFonts w:ascii="Arial" w:hAnsi="Arial" w:cs="Arial"/>
          <w:sz w:val="24"/>
          <w:szCs w:val="24"/>
        </w:rPr>
        <w:t>1)</w:t>
      </w:r>
      <w:r w:rsidRPr="00BC04B6">
        <w:rPr>
          <w:rFonts w:ascii="Arial" w:hAnsi="Arial" w:cs="Arial"/>
          <w:sz w:val="24"/>
          <w:szCs w:val="24"/>
        </w:rPr>
        <w:tab/>
        <w:t xml:space="preserve">юридические лица Республики Узбекистан, доход которых от реализации товаров (услуг) за налоговый период не превышает один миллиард </w:t>
      </w:r>
      <w:proofErr w:type="spellStart"/>
      <w:r w:rsidRPr="00BC04B6">
        <w:rPr>
          <w:rFonts w:ascii="Arial" w:hAnsi="Arial" w:cs="Arial"/>
          <w:sz w:val="24"/>
          <w:szCs w:val="24"/>
        </w:rPr>
        <w:t>сумов</w:t>
      </w:r>
      <w:proofErr w:type="spellEnd"/>
      <w:r w:rsidRPr="00BC04B6">
        <w:rPr>
          <w:rFonts w:ascii="Arial" w:hAnsi="Arial" w:cs="Arial"/>
          <w:sz w:val="24"/>
          <w:szCs w:val="24"/>
        </w:rPr>
        <w:t>;</w:t>
      </w:r>
    </w:p>
    <w:p w:rsidR="0091580A" w:rsidRPr="00BC04B6" w:rsidRDefault="0091580A" w:rsidP="0091580A">
      <w:pPr>
        <w:tabs>
          <w:tab w:val="left" w:pos="993"/>
          <w:tab w:val="left" w:pos="1134"/>
        </w:tabs>
        <w:spacing w:after="0" w:line="240" w:lineRule="auto"/>
        <w:ind w:firstLine="709"/>
        <w:jc w:val="both"/>
        <w:rPr>
          <w:rFonts w:ascii="Arial" w:hAnsi="Arial" w:cs="Arial"/>
          <w:sz w:val="24"/>
          <w:szCs w:val="24"/>
        </w:rPr>
      </w:pPr>
      <w:r w:rsidRPr="00BC04B6">
        <w:rPr>
          <w:rFonts w:ascii="Arial" w:hAnsi="Arial" w:cs="Arial"/>
          <w:sz w:val="24"/>
          <w:szCs w:val="24"/>
        </w:rPr>
        <w:t xml:space="preserve">2) </w:t>
      </w:r>
      <w:r w:rsidRPr="00BC04B6">
        <w:rPr>
          <w:rFonts w:ascii="Arial" w:hAnsi="Arial" w:cs="Arial"/>
          <w:sz w:val="24"/>
          <w:szCs w:val="24"/>
        </w:rPr>
        <w:tab/>
        <w:t xml:space="preserve">индивидуальные предприниматели, доход которых от реализации товаров (услуг) за налоговый период превышает сто миллионов </w:t>
      </w:r>
      <w:proofErr w:type="spellStart"/>
      <w:r w:rsidRPr="00BC04B6">
        <w:rPr>
          <w:rFonts w:ascii="Arial" w:hAnsi="Arial" w:cs="Arial"/>
          <w:sz w:val="24"/>
          <w:szCs w:val="24"/>
        </w:rPr>
        <w:t>сумов</w:t>
      </w:r>
      <w:proofErr w:type="spellEnd"/>
      <w:r w:rsidRPr="00BC04B6">
        <w:rPr>
          <w:rFonts w:ascii="Arial" w:hAnsi="Arial" w:cs="Arial"/>
          <w:sz w:val="24"/>
          <w:szCs w:val="24"/>
        </w:rPr>
        <w:t xml:space="preserve">, но не более одного миллиарда </w:t>
      </w:r>
      <w:proofErr w:type="spellStart"/>
      <w:r w:rsidRPr="00BC04B6">
        <w:rPr>
          <w:rFonts w:ascii="Arial" w:hAnsi="Arial" w:cs="Arial"/>
          <w:sz w:val="24"/>
          <w:szCs w:val="24"/>
        </w:rPr>
        <w:t>сумов</w:t>
      </w:r>
      <w:proofErr w:type="spellEnd"/>
      <w:r w:rsidRPr="00BC04B6">
        <w:rPr>
          <w:rFonts w:ascii="Arial" w:hAnsi="Arial" w:cs="Arial"/>
          <w:sz w:val="24"/>
          <w:szCs w:val="24"/>
        </w:rPr>
        <w:t>.</w:t>
      </w:r>
    </w:p>
    <w:p w:rsidR="0091580A" w:rsidRPr="00BC04B6" w:rsidRDefault="0091580A" w:rsidP="0091580A">
      <w:pPr>
        <w:spacing w:after="0" w:line="240" w:lineRule="auto"/>
        <w:ind w:firstLine="709"/>
        <w:jc w:val="both"/>
        <w:rPr>
          <w:rFonts w:ascii="Arial" w:hAnsi="Arial" w:cs="Arial"/>
          <w:b/>
          <w:sz w:val="24"/>
          <w:szCs w:val="24"/>
        </w:rPr>
      </w:pPr>
    </w:p>
    <w:p w:rsidR="0091580A" w:rsidRPr="00BC04B6" w:rsidRDefault="0091580A" w:rsidP="0091580A">
      <w:pPr>
        <w:pStyle w:val="2"/>
        <w:spacing w:before="0" w:line="240" w:lineRule="auto"/>
        <w:ind w:firstLine="720"/>
        <w:rPr>
          <w:rFonts w:ascii="Arial" w:hAnsi="Arial" w:cs="Arial"/>
          <w:sz w:val="24"/>
          <w:szCs w:val="24"/>
        </w:rPr>
      </w:pPr>
      <w:r w:rsidRPr="00BC04B6">
        <w:rPr>
          <w:rFonts w:ascii="Arial" w:hAnsi="Arial" w:cs="Arial"/>
          <w:sz w:val="24"/>
          <w:szCs w:val="24"/>
        </w:rPr>
        <w:t>Объект налогообложения</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Объектом налогообложения и налоговой базой является совокупный доход.</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Налоговой базой является совокупный доход за вычетом:</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eastAsiaTheme="minorEastAsia" w:hAnsi="Arial" w:cs="Arial"/>
          <w:spacing w:val="-4"/>
          <w:sz w:val="24"/>
          <w:szCs w:val="24"/>
          <w:shd w:val="clear" w:color="auto" w:fill="FFFFFF"/>
        </w:rPr>
        <w:t>1) доходов по государственным облигациям и иным государственным</w:t>
      </w:r>
      <w:r w:rsidRPr="00BC04B6">
        <w:rPr>
          <w:rFonts w:ascii="Arial" w:eastAsiaTheme="minorEastAsia" w:hAnsi="Arial" w:cs="Arial"/>
          <w:sz w:val="24"/>
          <w:szCs w:val="24"/>
          <w:shd w:val="clear" w:color="auto" w:fill="FFFFFF"/>
        </w:rPr>
        <w:t xml:space="preserve"> ценным бумагам Республики Узбекистан, а также доходы по международным облигациям юридических лиц – резидентов Республики Узбекистан.</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2) дивидендов, подлежащих налогообложению у налогового агента;</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3) стоимости возвращаемой многооборотной тары, если ее стоимость ранее учтена в составе дохода от реализации товаров (услуг);</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 xml:space="preserve">4) доходов, полученных при ликвидации амортизируемых активов за счет суммы их </w:t>
      </w:r>
      <w:proofErr w:type="spellStart"/>
      <w:r w:rsidRPr="00BC04B6">
        <w:rPr>
          <w:rFonts w:ascii="Arial" w:hAnsi="Arial" w:cs="Arial"/>
          <w:sz w:val="24"/>
          <w:szCs w:val="24"/>
        </w:rPr>
        <w:t>дооценки</w:t>
      </w:r>
      <w:proofErr w:type="spellEnd"/>
      <w:r w:rsidRPr="00BC04B6">
        <w:rPr>
          <w:rFonts w:ascii="Arial" w:hAnsi="Arial" w:cs="Arial"/>
          <w:sz w:val="24"/>
          <w:szCs w:val="24"/>
        </w:rPr>
        <w:t>, превышающей сумму предыдущих уценок;</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 xml:space="preserve">5) доходов прошлых лет, выявленных в отчетном году. Данные доходы подлежат налогообложению с учетом проведения перерасчета по налогам в соответствии с законодательством того периода, в котором они образованы; </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6) доходов, полученных от реализации товаров (услуг) на экспорт, если доходы от экспорта товаров (услуг) составляют более 15 процентов совокупного дохода.</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 xml:space="preserve">Налоговая база, кроме вычетов, предусмотренных частью первой настоящей статьи, уменьшается </w:t>
      </w:r>
      <w:proofErr w:type="gramStart"/>
      <w:r w:rsidRPr="00BC04B6">
        <w:rPr>
          <w:rFonts w:ascii="Arial" w:hAnsi="Arial" w:cs="Arial"/>
          <w:sz w:val="24"/>
          <w:szCs w:val="24"/>
        </w:rPr>
        <w:t>для</w:t>
      </w:r>
      <w:proofErr w:type="gramEnd"/>
      <w:r w:rsidRPr="00BC04B6">
        <w:rPr>
          <w:rFonts w:ascii="Arial" w:hAnsi="Arial" w:cs="Arial"/>
          <w:sz w:val="24"/>
          <w:szCs w:val="24"/>
        </w:rPr>
        <w:t>:</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lastRenderedPageBreak/>
        <w:t>1) брокерских организаций – на сумму комиссионного сбора, перечисляемого бирже от суммы сделки;</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2) юридических лиц, оказывающих посреднические услуги по договору комиссии, поручения, – на сумму таможенных платежей, уплаченных при импорте товаров, в доле на реализованный товар;</w:t>
      </w:r>
    </w:p>
    <w:p w:rsidR="0091580A" w:rsidRPr="00BC04B6" w:rsidRDefault="0091580A" w:rsidP="0091580A">
      <w:pPr>
        <w:spacing w:after="0" w:line="240" w:lineRule="auto"/>
        <w:ind w:firstLine="709"/>
        <w:jc w:val="both"/>
        <w:rPr>
          <w:rFonts w:ascii="Arial" w:hAnsi="Arial" w:cs="Arial"/>
          <w:sz w:val="24"/>
          <w:szCs w:val="24"/>
        </w:rPr>
      </w:pPr>
      <w:r w:rsidRPr="00BC04B6">
        <w:rPr>
          <w:rFonts w:ascii="Arial" w:hAnsi="Arial" w:cs="Arial"/>
          <w:sz w:val="24"/>
          <w:szCs w:val="24"/>
        </w:rPr>
        <w:t>3) субъектов туристской деятельности – на сумму средств, направленных на внедрение программных продуктов и информационных систем по онлайн-бронированию и продаже туристских услуг.</w:t>
      </w:r>
    </w:p>
    <w:p w:rsidR="0091580A" w:rsidRPr="00BC04B6" w:rsidRDefault="0091580A" w:rsidP="0091580A">
      <w:pPr>
        <w:spacing w:after="0" w:line="240" w:lineRule="auto"/>
        <w:jc w:val="both"/>
        <w:rPr>
          <w:rFonts w:ascii="Arial" w:hAnsi="Arial" w:cs="Arial"/>
          <w:sz w:val="24"/>
          <w:szCs w:val="24"/>
        </w:rPr>
      </w:pPr>
    </w:p>
    <w:p w:rsidR="0091580A" w:rsidRPr="00BC04B6" w:rsidRDefault="0091580A" w:rsidP="0091580A">
      <w:pPr>
        <w:pStyle w:val="2"/>
        <w:spacing w:before="0" w:line="240" w:lineRule="auto"/>
        <w:ind w:firstLine="709"/>
        <w:rPr>
          <w:rFonts w:ascii="Arial" w:hAnsi="Arial" w:cs="Arial"/>
          <w:bCs w:val="0"/>
          <w:sz w:val="24"/>
          <w:szCs w:val="24"/>
        </w:rPr>
      </w:pPr>
      <w:r w:rsidRPr="00BC04B6">
        <w:rPr>
          <w:rFonts w:ascii="Arial" w:hAnsi="Arial" w:cs="Arial"/>
          <w:bCs w:val="0"/>
          <w:sz w:val="24"/>
          <w:szCs w:val="24"/>
        </w:rPr>
        <w:t>Налоговые ставки</w:t>
      </w:r>
    </w:p>
    <w:p w:rsidR="0091580A" w:rsidRPr="00BC04B6" w:rsidRDefault="0091580A" w:rsidP="0091580A">
      <w:pPr>
        <w:tabs>
          <w:tab w:val="left" w:pos="426"/>
        </w:tabs>
        <w:autoSpaceDE w:val="0"/>
        <w:autoSpaceDN w:val="0"/>
        <w:adjustRightInd w:val="0"/>
        <w:spacing w:after="0" w:line="240" w:lineRule="auto"/>
        <w:ind w:firstLine="709"/>
        <w:jc w:val="both"/>
        <w:rPr>
          <w:rFonts w:ascii="Arial" w:hAnsi="Arial" w:cs="Arial"/>
          <w:sz w:val="24"/>
          <w:szCs w:val="24"/>
        </w:rPr>
      </w:pPr>
      <w:r w:rsidRPr="00BC04B6">
        <w:rPr>
          <w:rFonts w:ascii="Arial" w:hAnsi="Arial" w:cs="Arial"/>
          <w:sz w:val="24"/>
          <w:szCs w:val="24"/>
        </w:rPr>
        <w:t xml:space="preserve">Базовая ставка налога с оборота установлена в размере четырех процентов от налоговой базы. </w:t>
      </w:r>
    </w:p>
    <w:p w:rsidR="0091580A" w:rsidRPr="00BC04B6" w:rsidRDefault="0091580A" w:rsidP="0091580A">
      <w:pPr>
        <w:tabs>
          <w:tab w:val="left" w:pos="426"/>
        </w:tabs>
        <w:autoSpaceDE w:val="0"/>
        <w:autoSpaceDN w:val="0"/>
        <w:adjustRightInd w:val="0"/>
        <w:spacing w:after="0" w:line="240" w:lineRule="auto"/>
        <w:ind w:firstLine="709"/>
        <w:jc w:val="both"/>
        <w:rPr>
          <w:rFonts w:ascii="Arial" w:hAnsi="Arial" w:cs="Arial"/>
          <w:sz w:val="24"/>
          <w:szCs w:val="24"/>
        </w:rPr>
      </w:pPr>
      <w:r w:rsidRPr="00BC04B6">
        <w:rPr>
          <w:rFonts w:ascii="Arial" w:hAnsi="Arial" w:cs="Arial"/>
          <w:sz w:val="24"/>
          <w:szCs w:val="24"/>
        </w:rPr>
        <w:t>В некоторых случаях, предусматривается применение ставок от нуля до двадцати пяти процентов от налогооблагаемой базы.</w:t>
      </w:r>
    </w:p>
    <w:p w:rsidR="0091580A" w:rsidRPr="00BC04B6" w:rsidRDefault="0091580A" w:rsidP="0091580A">
      <w:pPr>
        <w:spacing w:after="0" w:line="240" w:lineRule="auto"/>
        <w:ind w:firstLine="567"/>
        <w:jc w:val="both"/>
        <w:rPr>
          <w:rFonts w:ascii="Arial" w:hAnsi="Arial" w:cs="Arial"/>
          <w:sz w:val="24"/>
          <w:szCs w:val="24"/>
        </w:rPr>
      </w:pPr>
      <w:r w:rsidRPr="00BC04B6">
        <w:rPr>
          <w:rFonts w:ascii="Arial" w:hAnsi="Arial" w:cs="Arial"/>
          <w:b/>
          <w:sz w:val="24"/>
          <w:szCs w:val="24"/>
        </w:rPr>
        <w:t>Налоговым периодом</w:t>
      </w:r>
      <w:r w:rsidRPr="00BC04B6">
        <w:rPr>
          <w:rFonts w:ascii="Arial" w:hAnsi="Arial" w:cs="Arial"/>
          <w:sz w:val="24"/>
          <w:szCs w:val="24"/>
        </w:rPr>
        <w:t xml:space="preserve"> является календарный год. </w:t>
      </w:r>
    </w:p>
    <w:p w:rsidR="0091580A" w:rsidRPr="00BC04B6" w:rsidRDefault="0091580A" w:rsidP="0091580A">
      <w:pPr>
        <w:spacing w:after="0" w:line="240" w:lineRule="auto"/>
        <w:ind w:firstLine="567"/>
        <w:jc w:val="both"/>
        <w:rPr>
          <w:rFonts w:ascii="Arial" w:hAnsi="Arial" w:cs="Arial"/>
          <w:sz w:val="24"/>
          <w:szCs w:val="24"/>
        </w:rPr>
      </w:pPr>
      <w:r w:rsidRPr="00BC04B6">
        <w:rPr>
          <w:rFonts w:ascii="Arial" w:hAnsi="Arial" w:cs="Arial"/>
          <w:b/>
          <w:sz w:val="24"/>
          <w:szCs w:val="24"/>
        </w:rPr>
        <w:t>Отчетным периодом</w:t>
      </w:r>
      <w:r w:rsidRPr="00BC04B6">
        <w:rPr>
          <w:rFonts w:ascii="Arial" w:hAnsi="Arial" w:cs="Arial"/>
          <w:sz w:val="24"/>
          <w:szCs w:val="24"/>
        </w:rPr>
        <w:t xml:space="preserve"> является квартал.</w:t>
      </w:r>
    </w:p>
    <w:p w:rsidR="0091580A" w:rsidRPr="00BC04B6" w:rsidRDefault="0091580A" w:rsidP="0091580A">
      <w:pPr>
        <w:spacing w:after="0" w:line="240" w:lineRule="auto"/>
        <w:ind w:firstLine="567"/>
        <w:jc w:val="both"/>
        <w:rPr>
          <w:rFonts w:ascii="Arial" w:hAnsi="Arial" w:cs="Arial"/>
          <w:b/>
          <w:sz w:val="24"/>
          <w:szCs w:val="24"/>
        </w:rPr>
      </w:pPr>
    </w:p>
    <w:p w:rsidR="0091580A" w:rsidRPr="00BC04B6" w:rsidRDefault="0091580A" w:rsidP="0091580A">
      <w:pPr>
        <w:pStyle w:val="2"/>
        <w:spacing w:before="0" w:line="240" w:lineRule="auto"/>
        <w:ind w:firstLine="709"/>
        <w:rPr>
          <w:rFonts w:ascii="Arial" w:hAnsi="Arial" w:cs="Arial"/>
          <w:sz w:val="24"/>
          <w:szCs w:val="24"/>
        </w:rPr>
      </w:pPr>
      <w:r w:rsidRPr="00BC04B6">
        <w:rPr>
          <w:rFonts w:ascii="Arial" w:hAnsi="Arial" w:cs="Arial"/>
          <w:sz w:val="24"/>
          <w:szCs w:val="24"/>
        </w:rPr>
        <w:t>Порядок представления налоговой отчетности и уплаты налога с оборота</w:t>
      </w:r>
    </w:p>
    <w:p w:rsidR="0091580A" w:rsidRPr="00BC04B6" w:rsidRDefault="0091580A" w:rsidP="0091580A">
      <w:pPr>
        <w:spacing w:after="0" w:line="240" w:lineRule="auto"/>
        <w:ind w:firstLine="567"/>
        <w:jc w:val="both"/>
        <w:rPr>
          <w:rFonts w:ascii="Arial" w:hAnsi="Arial" w:cs="Arial"/>
          <w:sz w:val="24"/>
          <w:szCs w:val="24"/>
        </w:rPr>
      </w:pPr>
      <w:r w:rsidRPr="00BC04B6">
        <w:rPr>
          <w:rFonts w:ascii="Arial" w:hAnsi="Arial" w:cs="Arial"/>
          <w:sz w:val="24"/>
          <w:szCs w:val="24"/>
        </w:rPr>
        <w:t xml:space="preserve">Налоговая отчетность представляется в налоговый орган по месту налогового учета, в следующие сроки: </w:t>
      </w:r>
    </w:p>
    <w:p w:rsidR="0091580A" w:rsidRPr="00BC04B6" w:rsidRDefault="0091580A" w:rsidP="0091580A">
      <w:pPr>
        <w:tabs>
          <w:tab w:val="left" w:pos="993"/>
        </w:tabs>
        <w:spacing w:after="0" w:line="240" w:lineRule="auto"/>
        <w:ind w:firstLine="567"/>
        <w:jc w:val="both"/>
        <w:rPr>
          <w:rFonts w:ascii="Arial" w:hAnsi="Arial" w:cs="Arial"/>
          <w:sz w:val="24"/>
          <w:szCs w:val="24"/>
        </w:rPr>
      </w:pPr>
      <w:r w:rsidRPr="00BC04B6">
        <w:rPr>
          <w:rFonts w:ascii="Arial" w:hAnsi="Arial" w:cs="Arial"/>
          <w:sz w:val="24"/>
          <w:szCs w:val="24"/>
        </w:rPr>
        <w:t>1)</w:t>
      </w:r>
      <w:r w:rsidRPr="00BC04B6">
        <w:rPr>
          <w:rFonts w:ascii="Arial" w:hAnsi="Arial" w:cs="Arial"/>
          <w:sz w:val="24"/>
          <w:szCs w:val="24"/>
        </w:rPr>
        <w:tab/>
        <w:t>по итогам отчетного периода – не позднее пятнадцатого числа месяца, следующего за отчетным периодом;</w:t>
      </w:r>
    </w:p>
    <w:p w:rsidR="0091580A" w:rsidRPr="00BC04B6" w:rsidRDefault="0091580A" w:rsidP="0091580A">
      <w:pPr>
        <w:tabs>
          <w:tab w:val="left" w:pos="993"/>
        </w:tabs>
        <w:spacing w:after="0" w:line="240" w:lineRule="auto"/>
        <w:ind w:firstLine="567"/>
        <w:jc w:val="both"/>
        <w:rPr>
          <w:rFonts w:ascii="Arial" w:hAnsi="Arial" w:cs="Arial"/>
          <w:sz w:val="24"/>
          <w:szCs w:val="24"/>
        </w:rPr>
      </w:pPr>
      <w:r w:rsidRPr="00BC04B6">
        <w:rPr>
          <w:rFonts w:ascii="Arial" w:hAnsi="Arial" w:cs="Arial"/>
          <w:sz w:val="24"/>
          <w:szCs w:val="24"/>
        </w:rPr>
        <w:t>2)</w:t>
      </w:r>
      <w:r w:rsidRPr="00BC04B6">
        <w:rPr>
          <w:rFonts w:ascii="Arial" w:hAnsi="Arial" w:cs="Arial"/>
          <w:sz w:val="24"/>
          <w:szCs w:val="24"/>
        </w:rPr>
        <w:tab/>
        <w:t xml:space="preserve">по итогам налогового периода – не позднее 15 февраля, следующего за истекшим налоговым периодом. </w:t>
      </w:r>
    </w:p>
    <w:p w:rsidR="0091580A" w:rsidRPr="00BC04B6" w:rsidRDefault="0091580A" w:rsidP="0091580A">
      <w:pPr>
        <w:spacing w:after="0" w:line="240" w:lineRule="auto"/>
        <w:ind w:firstLine="567"/>
        <w:jc w:val="both"/>
        <w:rPr>
          <w:rFonts w:ascii="Arial" w:hAnsi="Arial" w:cs="Arial"/>
          <w:sz w:val="24"/>
          <w:szCs w:val="24"/>
        </w:rPr>
      </w:pPr>
      <w:r w:rsidRPr="00BC04B6">
        <w:rPr>
          <w:rFonts w:ascii="Arial" w:hAnsi="Arial" w:cs="Arial"/>
          <w:sz w:val="24"/>
          <w:szCs w:val="24"/>
        </w:rPr>
        <w:t>Уплата налога производится по итогам отчетного (налогового) периода не позднее сроков представления налоговой отчетности за соответствующий отчетный (налоговый) период.</w:t>
      </w:r>
    </w:p>
    <w:p w:rsidR="0091580A" w:rsidRPr="00B5115B" w:rsidRDefault="0091580A" w:rsidP="0091580A">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p>
    <w:p w:rsidR="0091580A" w:rsidRPr="00985BEE" w:rsidRDefault="0091580A" w:rsidP="0091580A">
      <w:pPr>
        <w:tabs>
          <w:tab w:val="left" w:pos="426"/>
        </w:tabs>
        <w:autoSpaceDE w:val="0"/>
        <w:autoSpaceDN w:val="0"/>
        <w:adjustRightInd w:val="0"/>
        <w:spacing w:after="0" w:line="240" w:lineRule="auto"/>
        <w:ind w:firstLine="709"/>
        <w:jc w:val="both"/>
        <w:rPr>
          <w:rFonts w:ascii="Times New Roman" w:hAnsi="Times New Roman" w:cs="Times New Roman"/>
          <w:b/>
          <w:sz w:val="28"/>
          <w:szCs w:val="28"/>
        </w:rPr>
      </w:pPr>
      <w:r w:rsidRPr="00985BEE">
        <w:rPr>
          <w:rFonts w:ascii="Times New Roman" w:hAnsi="Times New Roman" w:cs="Times New Roman"/>
          <w:b/>
          <w:sz w:val="28"/>
          <w:szCs w:val="28"/>
        </w:rPr>
        <w:t>Налоговые ставки</w:t>
      </w:r>
      <w:r w:rsidR="00985BEE">
        <w:rPr>
          <w:rFonts w:ascii="Times New Roman" w:hAnsi="Times New Roman" w:cs="Times New Roman"/>
          <w:b/>
          <w:sz w:val="28"/>
          <w:szCs w:val="28"/>
        </w:rPr>
        <w:t xml:space="preserve"> </w:t>
      </w:r>
      <w:r w:rsidRPr="00985BEE">
        <w:rPr>
          <w:rFonts w:ascii="Times New Roman" w:hAnsi="Times New Roman" w:cs="Times New Roman"/>
          <w:b/>
          <w:sz w:val="28"/>
          <w:szCs w:val="28"/>
        </w:rPr>
        <w:t xml:space="preserve"> (Статья 467</w:t>
      </w:r>
      <w:r w:rsidR="00985BEE">
        <w:rPr>
          <w:rFonts w:ascii="Times New Roman" w:hAnsi="Times New Roman" w:cs="Times New Roman"/>
          <w:b/>
          <w:sz w:val="28"/>
          <w:szCs w:val="28"/>
        </w:rPr>
        <w:t xml:space="preserve"> НК </w:t>
      </w:r>
      <w:proofErr w:type="spellStart"/>
      <w:r w:rsidR="00985BEE">
        <w:rPr>
          <w:rFonts w:ascii="Times New Roman" w:hAnsi="Times New Roman" w:cs="Times New Roman"/>
          <w:b/>
          <w:sz w:val="28"/>
          <w:szCs w:val="28"/>
        </w:rPr>
        <w:t>РУз</w:t>
      </w:r>
      <w:proofErr w:type="spellEnd"/>
      <w:r w:rsidRPr="00985BEE">
        <w:rPr>
          <w:rFonts w:ascii="Times New Roman" w:hAnsi="Times New Roman" w:cs="Times New Roman"/>
          <w:b/>
          <w:sz w:val="28"/>
          <w:szCs w:val="28"/>
        </w:rPr>
        <w:t>)</w:t>
      </w:r>
    </w:p>
    <w:p w:rsidR="0091580A" w:rsidRPr="00B5115B" w:rsidRDefault="0091580A" w:rsidP="0091580A">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9356" w:type="dxa"/>
        <w:tblInd w:w="108" w:type="dxa"/>
        <w:tblLayout w:type="fixed"/>
        <w:tblLook w:val="04A0" w:firstRow="1" w:lastRow="0" w:firstColumn="1" w:lastColumn="0" w:noHBand="0" w:noVBand="1"/>
      </w:tblPr>
      <w:tblGrid>
        <w:gridCol w:w="709"/>
        <w:gridCol w:w="6521"/>
        <w:gridCol w:w="2126"/>
      </w:tblGrid>
      <w:tr w:rsidR="0091580A" w:rsidRPr="00A743EF" w:rsidTr="00750ACB">
        <w:trPr>
          <w:tblHeader/>
        </w:trPr>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b/>
                <w:sz w:val="26"/>
                <w:szCs w:val="26"/>
              </w:rPr>
            </w:pPr>
            <w:r w:rsidRPr="00A743EF">
              <w:rPr>
                <w:rFonts w:ascii="Times New Roman" w:hAnsi="Times New Roman" w:cs="Times New Roman"/>
                <w:b/>
                <w:sz w:val="26"/>
                <w:szCs w:val="26"/>
              </w:rPr>
              <w:t>№</w:t>
            </w:r>
          </w:p>
        </w:tc>
        <w:tc>
          <w:tcPr>
            <w:tcW w:w="6521" w:type="dxa"/>
            <w:vAlign w:val="center"/>
          </w:tcPr>
          <w:p w:rsidR="0091580A" w:rsidRPr="00A743EF" w:rsidRDefault="0091580A" w:rsidP="00750ACB">
            <w:pPr>
              <w:jc w:val="center"/>
              <w:rPr>
                <w:rFonts w:ascii="Times New Roman" w:hAnsi="Times New Roman" w:cs="Times New Roman"/>
                <w:b/>
                <w:sz w:val="26"/>
                <w:szCs w:val="26"/>
              </w:rPr>
            </w:pPr>
            <w:r w:rsidRPr="00A743EF">
              <w:rPr>
                <w:rFonts w:ascii="Times New Roman" w:eastAsia="Times New Roman" w:hAnsi="Times New Roman" w:cs="Times New Roman"/>
                <w:b/>
                <w:sz w:val="26"/>
                <w:szCs w:val="26"/>
              </w:rPr>
              <w:t>Налогоплательщики</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hAnsi="Times New Roman" w:cs="Times New Roman"/>
                <w:b/>
                <w:sz w:val="26"/>
                <w:szCs w:val="26"/>
              </w:rPr>
              <w:t xml:space="preserve">Налоговые ставки, </w:t>
            </w:r>
            <w:r w:rsidRPr="00A743EF">
              <w:rPr>
                <w:rFonts w:ascii="Times New Roman" w:hAnsi="Times New Roman" w:cs="Times New Roman"/>
                <w:b/>
                <w:sz w:val="26"/>
                <w:szCs w:val="26"/>
              </w:rPr>
              <w:br/>
              <w:t>в</w:t>
            </w:r>
            <w:r w:rsidRPr="00A743EF">
              <w:rPr>
                <w:rFonts w:ascii="Times New Roman" w:hAnsi="Times New Roman" w:cs="Times New Roman"/>
                <w:b/>
                <w:color w:val="FF0000"/>
                <w:sz w:val="26"/>
                <w:szCs w:val="26"/>
              </w:rPr>
              <w:t xml:space="preserve"> </w:t>
            </w:r>
            <w:r w:rsidRPr="00A743EF">
              <w:rPr>
                <w:rFonts w:ascii="Times New Roman" w:hAnsi="Times New Roman" w:cs="Times New Roman"/>
                <w:b/>
                <w:sz w:val="26"/>
                <w:szCs w:val="26"/>
              </w:rPr>
              <w:t>процентах</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1</w:t>
            </w:r>
          </w:p>
        </w:tc>
        <w:tc>
          <w:tcPr>
            <w:tcW w:w="6521" w:type="dxa"/>
          </w:tcPr>
          <w:p w:rsidR="0091580A" w:rsidRPr="00A743EF" w:rsidRDefault="0091580A" w:rsidP="00750ACB">
            <w:pPr>
              <w:autoSpaceDE w:val="0"/>
              <w:autoSpaceDN w:val="0"/>
              <w:adjustRightInd w:val="0"/>
              <w:ind w:left="-47" w:firstLine="233"/>
              <w:jc w:val="both"/>
              <w:rPr>
                <w:rFonts w:ascii="Times New Roman" w:hAnsi="Times New Roman" w:cs="Times New Roman"/>
                <w:sz w:val="26"/>
                <w:szCs w:val="26"/>
              </w:rPr>
            </w:pPr>
            <w:r w:rsidRPr="00A743EF">
              <w:rPr>
                <w:rFonts w:ascii="Times New Roman" w:hAnsi="Times New Roman" w:cs="Times New Roman"/>
                <w:sz w:val="26"/>
                <w:szCs w:val="26"/>
              </w:rPr>
              <w:t>Налогоплательщики всех отраслей экономики, за исключен</w:t>
            </w:r>
            <w:r>
              <w:rPr>
                <w:rFonts w:ascii="Times New Roman" w:hAnsi="Times New Roman" w:cs="Times New Roman"/>
                <w:sz w:val="26"/>
                <w:szCs w:val="26"/>
              </w:rPr>
              <w:t>ием предусмотренных в пунктах 2</w:t>
            </w:r>
            <w:r w:rsidRPr="00A743EF">
              <w:rPr>
                <w:rFonts w:ascii="Times New Roman" w:hAnsi="Times New Roman" w:cs="Times New Roman"/>
                <w:sz w:val="26"/>
                <w:szCs w:val="26"/>
              </w:rPr>
              <w:t>–14</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2</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Юридические лица, оказывающие услуги по таможенному оформлению (таможенные брокеры)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5</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3</w:t>
            </w:r>
          </w:p>
        </w:tc>
        <w:tc>
          <w:tcPr>
            <w:tcW w:w="6521" w:type="dxa"/>
          </w:tcPr>
          <w:p w:rsidR="0091580A" w:rsidRPr="00A743EF" w:rsidRDefault="0091580A" w:rsidP="00750ACB">
            <w:pPr>
              <w:autoSpaceDE w:val="0"/>
              <w:autoSpaceDN w:val="0"/>
              <w:adjustRightInd w:val="0"/>
              <w:ind w:left="-47" w:firstLine="233"/>
              <w:jc w:val="both"/>
              <w:rPr>
                <w:rFonts w:ascii="Times New Roman" w:hAnsi="Times New Roman" w:cs="Times New Roman"/>
                <w:sz w:val="26"/>
                <w:szCs w:val="26"/>
              </w:rPr>
            </w:pPr>
            <w:r w:rsidRPr="00A743EF">
              <w:rPr>
                <w:rFonts w:ascii="Times New Roman" w:eastAsia="Times New Roman" w:hAnsi="Times New Roman" w:cs="Times New Roman"/>
                <w:sz w:val="26"/>
                <w:szCs w:val="26"/>
              </w:rPr>
              <w:t>Ломбарды</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25</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4</w:t>
            </w:r>
          </w:p>
        </w:tc>
        <w:tc>
          <w:tcPr>
            <w:tcW w:w="6521" w:type="dxa"/>
          </w:tcPr>
          <w:p w:rsidR="0091580A" w:rsidRPr="00A743EF" w:rsidRDefault="0091580A" w:rsidP="00750ACB">
            <w:pPr>
              <w:pStyle w:val="rvps3"/>
              <w:spacing w:before="0" w:beforeAutospacing="0" w:after="0" w:afterAutospacing="0"/>
              <w:ind w:left="-47" w:firstLine="233"/>
              <w:jc w:val="both"/>
              <w:rPr>
                <w:sz w:val="26"/>
                <w:szCs w:val="26"/>
              </w:rPr>
            </w:pPr>
            <w:r w:rsidRPr="00A743EF">
              <w:rPr>
                <w:rStyle w:val="rvts20"/>
                <w:rFonts w:eastAsiaTheme="majorEastAsia"/>
                <w:sz w:val="26"/>
                <w:szCs w:val="26"/>
              </w:rPr>
              <w:t>Юридические липа, получающие доходы от организации массовых зрелищных мероприятий путем привлечения юридических и физических лиц (включая нерезидентов), имеющих лицензию на занятие концертно-зрелищной деятельностью</w:t>
            </w:r>
            <w:r w:rsidRPr="00A743EF">
              <w:rPr>
                <w:rStyle w:val="rvts22"/>
                <w:rFonts w:eastAsia="Calibri"/>
                <w:sz w:val="26"/>
                <w:szCs w:val="26"/>
              </w:rPr>
              <w:t xml:space="preserve">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5</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5</w:t>
            </w:r>
          </w:p>
        </w:tc>
        <w:tc>
          <w:tcPr>
            <w:tcW w:w="6521" w:type="dxa"/>
          </w:tcPr>
          <w:p w:rsidR="0091580A" w:rsidRPr="00A743EF" w:rsidRDefault="0091580A" w:rsidP="00750ACB">
            <w:pPr>
              <w:ind w:left="-47" w:firstLine="233"/>
              <w:jc w:val="both"/>
              <w:rPr>
                <w:rFonts w:ascii="Times New Roman" w:hAnsi="Times New Roman" w:cs="Times New Roman"/>
                <w:sz w:val="26"/>
                <w:szCs w:val="26"/>
              </w:rPr>
            </w:pPr>
            <w:r w:rsidRPr="00A743EF">
              <w:rPr>
                <w:rFonts w:ascii="Times New Roman" w:eastAsia="Times New Roman" w:hAnsi="Times New Roman" w:cs="Times New Roman"/>
                <w:sz w:val="26"/>
                <w:szCs w:val="26"/>
              </w:rPr>
              <w:t xml:space="preserve">Брокерские конторы (за исключением указанных в </w:t>
            </w:r>
            <w:hyperlink r:id="rId5" w:anchor="п6" w:tgtFrame="_blank" w:history="1">
              <w:r w:rsidRPr="00A743EF">
                <w:rPr>
                  <w:rFonts w:ascii="Times New Roman" w:eastAsia="Times New Roman" w:hAnsi="Times New Roman" w:cs="Times New Roman"/>
                  <w:sz w:val="26"/>
                  <w:szCs w:val="26"/>
                </w:rPr>
                <w:t>пункте 6</w:t>
              </w:r>
            </w:hyperlink>
            <w:r w:rsidRPr="00A743EF">
              <w:rPr>
                <w:rFonts w:ascii="Times New Roman" w:eastAsia="Times New Roman" w:hAnsi="Times New Roman" w:cs="Times New Roman"/>
                <w:sz w:val="26"/>
                <w:szCs w:val="26"/>
              </w:rPr>
              <w:t xml:space="preserve">), а также налогоплательщики, оказывающие посреднические услуги по договору комиссии, поручения и другим договорам по оказанию посреднических услуг, в том числе </w:t>
            </w:r>
            <w:r w:rsidRPr="00A743EF">
              <w:rPr>
                <w:rFonts w:ascii="Times New Roman" w:hAnsi="Times New Roman" w:cs="Times New Roman"/>
                <w:sz w:val="26"/>
                <w:szCs w:val="26"/>
              </w:rPr>
              <w:t xml:space="preserve">индивидуальные предприниматели, оказывающие посреднические услуги </w:t>
            </w:r>
            <w:r w:rsidRPr="00A743EF">
              <w:rPr>
                <w:rFonts w:ascii="Times New Roman" w:hAnsi="Times New Roman" w:cs="Times New Roman"/>
                <w:sz w:val="26"/>
                <w:szCs w:val="26"/>
              </w:rPr>
              <w:lastRenderedPageBreak/>
              <w:t>операторам и (или) провайдерам телекоммуникаций</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lastRenderedPageBreak/>
              <w:t>25</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lastRenderedPageBreak/>
              <w:t>6</w:t>
            </w:r>
          </w:p>
        </w:tc>
        <w:tc>
          <w:tcPr>
            <w:tcW w:w="6521" w:type="dxa"/>
          </w:tcPr>
          <w:p w:rsidR="0091580A" w:rsidRPr="00A743EF" w:rsidRDefault="0091580A" w:rsidP="00750ACB">
            <w:pPr>
              <w:pStyle w:val="rvps3"/>
              <w:spacing w:before="0" w:beforeAutospacing="0" w:after="0" w:afterAutospacing="0"/>
              <w:ind w:left="-47" w:firstLine="233"/>
              <w:jc w:val="both"/>
              <w:rPr>
                <w:sz w:val="26"/>
                <w:szCs w:val="26"/>
              </w:rPr>
            </w:pPr>
            <w:r w:rsidRPr="00A743EF">
              <w:rPr>
                <w:rStyle w:val="rvts20"/>
                <w:rFonts w:eastAsiaTheme="majorEastAsia"/>
                <w:sz w:val="26"/>
                <w:szCs w:val="26"/>
              </w:rPr>
              <w:t>Страховые агенты, а также юридические лица, осуществляющие брокерскую деятельность на рынке страхования, ценных бумаг и товарно-сырьевых биржах</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13</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7</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Юридические лица, основной деятельностью которых является предоставление в аренду имущества (за исключением лизинговых компаний)</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8</w:t>
            </w:r>
          </w:p>
        </w:tc>
      </w:tr>
      <w:tr w:rsidR="0091580A" w:rsidRPr="00A743EF" w:rsidTr="00750ACB">
        <w:tc>
          <w:tcPr>
            <w:tcW w:w="709" w:type="dxa"/>
            <w:vMerge w:val="restart"/>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8</w:t>
            </w:r>
          </w:p>
        </w:tc>
        <w:tc>
          <w:tcPr>
            <w:tcW w:w="6521" w:type="dxa"/>
          </w:tcPr>
          <w:p w:rsidR="0091580A" w:rsidRPr="00A743EF" w:rsidRDefault="0091580A" w:rsidP="00750ACB">
            <w:pPr>
              <w:ind w:left="-47" w:firstLine="233"/>
              <w:jc w:val="both"/>
              <w:rPr>
                <w:rFonts w:ascii="Times New Roman" w:hAnsi="Times New Roman" w:cs="Times New Roman"/>
                <w:sz w:val="26"/>
                <w:szCs w:val="26"/>
              </w:rPr>
            </w:pPr>
            <w:r w:rsidRPr="00A743EF">
              <w:rPr>
                <w:rFonts w:ascii="Times New Roman" w:eastAsia="Times New Roman" w:hAnsi="Times New Roman" w:cs="Times New Roman"/>
                <w:sz w:val="26"/>
                <w:szCs w:val="26"/>
              </w:rPr>
              <w:t>Предприятия общественного питания</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в зависимости от места расположения:</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городах с численностью населения сто тысяч и более человек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8</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других населенных пунктах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6</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труднодоступных и горных районах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из них</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специализированные предприятия общественного питания, обслуживающие общеобразовательные школы, школы-интернаты, средние специальные, профессиональные и высшие учебные заведения</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75 % от установленной налоговой ставки в зависимости от места расположения</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9</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Налогоплательщики в сфере розничной торговли</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restart"/>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9.1</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в зависимости от места расположения:</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городах с численностью населения сто тысяч и более человек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других населенных пунктах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2</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в труднодоступных и горных районах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1</w:t>
            </w:r>
          </w:p>
        </w:tc>
      </w:tr>
      <w:tr w:rsidR="0091580A" w:rsidRPr="00A743EF" w:rsidTr="00750ACB">
        <w:tc>
          <w:tcPr>
            <w:tcW w:w="709" w:type="dxa"/>
            <w:vMerge w:val="restart"/>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9.2</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независимо от места расположения: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по товарообороту от реализации алкогольной продукции, табачной продукции, бензина, дизельного топлива, сжиженного и сжатого газа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10</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Предприятия торговли, осуществляющие оптовую, а также оптово-розничную торговлю (за исключением </w:t>
            </w:r>
            <w:proofErr w:type="gramStart"/>
            <w:r w:rsidRPr="00A743EF">
              <w:rPr>
                <w:rFonts w:ascii="Times New Roman" w:eastAsia="Times New Roman" w:hAnsi="Times New Roman" w:cs="Times New Roman"/>
                <w:sz w:val="26"/>
                <w:szCs w:val="26"/>
              </w:rPr>
              <w:t>указанных</w:t>
            </w:r>
            <w:proofErr w:type="gramEnd"/>
            <w:r w:rsidRPr="00A743EF">
              <w:rPr>
                <w:rFonts w:ascii="Times New Roman" w:eastAsia="Times New Roman" w:hAnsi="Times New Roman" w:cs="Times New Roman"/>
                <w:sz w:val="26"/>
                <w:szCs w:val="26"/>
              </w:rPr>
              <w:t xml:space="preserve"> в </w:t>
            </w:r>
            <w:hyperlink r:id="rId6" w:anchor="п11" w:tgtFrame="_blank" w:history="1">
              <w:r w:rsidRPr="00A743EF">
                <w:rPr>
                  <w:rFonts w:ascii="Times New Roman" w:eastAsia="Times New Roman" w:hAnsi="Times New Roman" w:cs="Times New Roman"/>
                  <w:sz w:val="26"/>
                  <w:szCs w:val="26"/>
                </w:rPr>
                <w:t>пункте 11</w:t>
              </w:r>
            </w:hyperlink>
            <w:r w:rsidRPr="00A743EF">
              <w:rPr>
                <w:rFonts w:ascii="Times New Roman" w:eastAsia="Times New Roman" w:hAnsi="Times New Roman" w:cs="Times New Roman"/>
                <w:sz w:val="26"/>
                <w:szCs w:val="26"/>
              </w:rPr>
              <w:t xml:space="preserve">)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w:t>
            </w:r>
          </w:p>
        </w:tc>
      </w:tr>
      <w:tr w:rsidR="0091580A" w:rsidRPr="00A743EF" w:rsidTr="00750ACB">
        <w:tc>
          <w:tcPr>
            <w:tcW w:w="709" w:type="dxa"/>
            <w:vMerge w:val="restart"/>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11</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Оптовые и розничные аптечные организации, расположенные </w:t>
            </w:r>
            <w:proofErr w:type="gramStart"/>
            <w:r w:rsidRPr="00A743EF">
              <w:rPr>
                <w:rFonts w:ascii="Times New Roman" w:eastAsia="Times New Roman" w:hAnsi="Times New Roman" w:cs="Times New Roman"/>
                <w:sz w:val="26"/>
                <w:szCs w:val="26"/>
              </w:rPr>
              <w:t>в</w:t>
            </w:r>
            <w:proofErr w:type="gramEnd"/>
            <w:r w:rsidRPr="00A743EF">
              <w:rPr>
                <w:rFonts w:ascii="Times New Roman" w:eastAsia="Times New Roman" w:hAnsi="Times New Roman" w:cs="Times New Roman"/>
                <w:sz w:val="26"/>
                <w:szCs w:val="26"/>
              </w:rPr>
              <w:t xml:space="preserve">: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proofErr w:type="gramStart"/>
            <w:r w:rsidRPr="00A743EF">
              <w:rPr>
                <w:rFonts w:ascii="Times New Roman" w:eastAsia="Times New Roman" w:hAnsi="Times New Roman" w:cs="Times New Roman"/>
                <w:sz w:val="26"/>
                <w:szCs w:val="26"/>
              </w:rPr>
              <w:t>городах</w:t>
            </w:r>
            <w:proofErr w:type="gramEnd"/>
            <w:r w:rsidRPr="00A743EF">
              <w:rPr>
                <w:rFonts w:ascii="Times New Roman" w:eastAsia="Times New Roman" w:hAnsi="Times New Roman" w:cs="Times New Roman"/>
                <w:sz w:val="26"/>
                <w:szCs w:val="26"/>
              </w:rPr>
              <w:t xml:space="preserve"> с численностью населения сто тысяч и более человек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3</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других населенных пунктах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2</w:t>
            </w:r>
          </w:p>
        </w:tc>
      </w:tr>
      <w:tr w:rsidR="0091580A" w:rsidRPr="00A743EF" w:rsidTr="00750ACB">
        <w:tc>
          <w:tcPr>
            <w:tcW w:w="709" w:type="dxa"/>
            <w:vMerge/>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 xml:space="preserve">труднодоступных и горных </w:t>
            </w:r>
            <w:proofErr w:type="gramStart"/>
            <w:r w:rsidRPr="00A743EF">
              <w:rPr>
                <w:rFonts w:ascii="Times New Roman" w:eastAsia="Times New Roman" w:hAnsi="Times New Roman" w:cs="Times New Roman"/>
                <w:sz w:val="26"/>
                <w:szCs w:val="26"/>
              </w:rPr>
              <w:t>районах</w:t>
            </w:r>
            <w:proofErr w:type="gramEnd"/>
            <w:r w:rsidRPr="00A743EF">
              <w:rPr>
                <w:rFonts w:ascii="Times New Roman" w:eastAsia="Times New Roman" w:hAnsi="Times New Roman" w:cs="Times New Roman"/>
                <w:sz w:val="26"/>
                <w:szCs w:val="26"/>
              </w:rPr>
              <w:t xml:space="preserve">   </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1</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12.</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Заготовительные организации и индивидуальные предприниматели, осуществляющие закуп, сортировку, хранение и фасовку сельскохозяйственной продукции</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4 % от товарооборота или 25 % от валового дохода</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lastRenderedPageBreak/>
              <w:t>13.</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Налогоплательщики, включенные в Национальный реестр субъектов электронной коммерции</w:t>
            </w:r>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2</w:t>
            </w:r>
          </w:p>
        </w:tc>
      </w:tr>
      <w:tr w:rsidR="0091580A" w:rsidRPr="00A743EF" w:rsidTr="00750ACB">
        <w:tc>
          <w:tcPr>
            <w:tcW w:w="709" w:type="dxa"/>
            <w:vAlign w:val="center"/>
          </w:tcPr>
          <w:p w:rsidR="0091580A" w:rsidRPr="00A743EF" w:rsidRDefault="0091580A" w:rsidP="00750ACB">
            <w:pPr>
              <w:autoSpaceDE w:val="0"/>
              <w:autoSpaceDN w:val="0"/>
              <w:adjustRightInd w:val="0"/>
              <w:jc w:val="center"/>
              <w:rPr>
                <w:rFonts w:ascii="Times New Roman" w:hAnsi="Times New Roman" w:cs="Times New Roman"/>
                <w:sz w:val="26"/>
                <w:szCs w:val="26"/>
              </w:rPr>
            </w:pPr>
            <w:r w:rsidRPr="00A743EF">
              <w:rPr>
                <w:rFonts w:ascii="Times New Roman" w:hAnsi="Times New Roman" w:cs="Times New Roman"/>
                <w:sz w:val="26"/>
                <w:szCs w:val="26"/>
              </w:rPr>
              <w:t>14.</w:t>
            </w:r>
          </w:p>
        </w:tc>
        <w:tc>
          <w:tcPr>
            <w:tcW w:w="6521" w:type="dxa"/>
          </w:tcPr>
          <w:p w:rsidR="0091580A" w:rsidRPr="00A743EF" w:rsidRDefault="0091580A" w:rsidP="00750ACB">
            <w:pPr>
              <w:ind w:left="-47" w:firstLine="233"/>
              <w:jc w:val="both"/>
              <w:rPr>
                <w:rFonts w:ascii="Times New Roman" w:eastAsia="Times New Roman" w:hAnsi="Times New Roman" w:cs="Times New Roman"/>
                <w:sz w:val="26"/>
                <w:szCs w:val="26"/>
              </w:rPr>
            </w:pPr>
            <w:proofErr w:type="gramStart"/>
            <w:r w:rsidRPr="00A743EF">
              <w:rPr>
                <w:rFonts w:ascii="Times New Roman" w:hAnsi="Times New Roman" w:cs="Times New Roman"/>
                <w:sz w:val="26"/>
                <w:szCs w:val="26"/>
              </w:rPr>
              <w:t xml:space="preserve">Налогоплательщики, единственными участниками которых являются общественные объединения лиц с инвалидностью, </w:t>
            </w:r>
            <w:r w:rsidRPr="00A743EF">
              <w:rPr>
                <w:rFonts w:ascii="Times New Roman" w:hAnsi="Times New Roman" w:cs="Times New Roman"/>
                <w:noProof/>
                <w:sz w:val="26"/>
                <w:szCs w:val="26"/>
              </w:rPr>
              <w:t xml:space="preserve">фонд «Нуроний» и ассоциация «Чернобыльцы Узбекистана» </w:t>
            </w:r>
            <w:r w:rsidRPr="00A743EF">
              <w:rPr>
                <w:rFonts w:ascii="Times New Roman" w:hAnsi="Times New Roman" w:cs="Times New Roman"/>
                <w:sz w:val="26"/>
                <w:szCs w:val="26"/>
              </w:rPr>
              <w:t xml:space="preserve">и в общей численности которых инвалиды, </w:t>
            </w:r>
            <w:r w:rsidRPr="00A743EF">
              <w:rPr>
                <w:rFonts w:ascii="Times New Roman" w:hAnsi="Times New Roman" w:cs="Times New Roman"/>
                <w:noProof/>
                <w:sz w:val="26"/>
                <w:szCs w:val="26"/>
              </w:rPr>
              <w:t xml:space="preserve">ветераны войны и трудового фронта 1941-1945 годов, </w:t>
            </w:r>
            <w:r w:rsidRPr="00A743EF">
              <w:rPr>
                <w:rFonts w:ascii="Times New Roman" w:hAnsi="Times New Roman" w:cs="Times New Roman"/>
                <w:sz w:val="26"/>
                <w:szCs w:val="26"/>
              </w:rPr>
              <w:t xml:space="preserve">составляют не менее 50 процентов, и фонд оплаты труда инвалидов </w:t>
            </w:r>
            <w:r w:rsidRPr="00A743EF">
              <w:rPr>
                <w:rFonts w:ascii="Times New Roman" w:hAnsi="Times New Roman" w:cs="Times New Roman"/>
                <w:noProof/>
                <w:sz w:val="26"/>
                <w:szCs w:val="26"/>
              </w:rPr>
              <w:t xml:space="preserve">ветераны войны и трудового фронта 1941-1945 годов, </w:t>
            </w:r>
            <w:r w:rsidRPr="00A743EF">
              <w:rPr>
                <w:rFonts w:ascii="Times New Roman" w:hAnsi="Times New Roman" w:cs="Times New Roman"/>
                <w:sz w:val="26"/>
                <w:szCs w:val="26"/>
              </w:rPr>
              <w:t>составляет не менее 50 процентов от общего фонда оплаты труда</w:t>
            </w:r>
            <w:proofErr w:type="gramEnd"/>
          </w:p>
        </w:tc>
        <w:tc>
          <w:tcPr>
            <w:tcW w:w="2126" w:type="dxa"/>
            <w:vAlign w:val="center"/>
          </w:tcPr>
          <w:p w:rsidR="0091580A" w:rsidRPr="00A743EF" w:rsidRDefault="0091580A" w:rsidP="00750ACB">
            <w:pPr>
              <w:jc w:val="center"/>
              <w:rPr>
                <w:rFonts w:ascii="Times New Roman" w:eastAsia="Times New Roman" w:hAnsi="Times New Roman" w:cs="Times New Roman"/>
                <w:sz w:val="26"/>
                <w:szCs w:val="26"/>
              </w:rPr>
            </w:pPr>
            <w:r w:rsidRPr="00A743EF">
              <w:rPr>
                <w:rFonts w:ascii="Times New Roman" w:eastAsia="Times New Roman" w:hAnsi="Times New Roman" w:cs="Times New Roman"/>
                <w:sz w:val="26"/>
                <w:szCs w:val="26"/>
              </w:rPr>
              <w:t>0</w:t>
            </w:r>
          </w:p>
        </w:tc>
      </w:tr>
    </w:tbl>
    <w:p w:rsidR="00E65F0F" w:rsidRDefault="00E65F0F" w:rsidP="00E65F0F">
      <w:pPr>
        <w:pStyle w:val="2"/>
        <w:spacing w:before="0" w:line="240" w:lineRule="auto"/>
        <w:ind w:firstLine="709"/>
        <w:rPr>
          <w:rFonts w:ascii="Arial" w:hAnsi="Arial" w:cs="Arial"/>
          <w:noProof/>
          <w:sz w:val="24"/>
          <w:szCs w:val="24"/>
        </w:rPr>
      </w:pPr>
    </w:p>
    <w:p w:rsidR="00E65F0F" w:rsidRDefault="00E65F0F" w:rsidP="00E65F0F">
      <w:pPr>
        <w:pStyle w:val="2"/>
        <w:spacing w:before="0" w:line="240" w:lineRule="auto"/>
        <w:ind w:firstLine="709"/>
        <w:rPr>
          <w:rFonts w:ascii="Arial" w:hAnsi="Arial" w:cs="Arial"/>
          <w:noProof/>
          <w:sz w:val="24"/>
          <w:szCs w:val="24"/>
        </w:rPr>
      </w:pPr>
    </w:p>
    <w:p w:rsidR="00E65F0F" w:rsidRPr="0091580A" w:rsidRDefault="00E65F0F" w:rsidP="00E65F0F">
      <w:pPr>
        <w:pStyle w:val="2"/>
        <w:spacing w:before="0" w:line="240" w:lineRule="auto"/>
        <w:ind w:firstLine="709"/>
        <w:rPr>
          <w:rFonts w:ascii="Arial" w:hAnsi="Arial" w:cs="Arial"/>
          <w:noProof/>
          <w:sz w:val="24"/>
          <w:szCs w:val="24"/>
        </w:rPr>
      </w:pPr>
      <w:r w:rsidRPr="00F92DBB">
        <w:rPr>
          <w:rFonts w:ascii="Arial" w:hAnsi="Arial" w:cs="Arial"/>
          <w:noProof/>
          <w:sz w:val="24"/>
          <w:szCs w:val="24"/>
        </w:rPr>
        <w:t xml:space="preserve">Особенности налогообложения юридических лиц с участием прямых частных иностранных </w:t>
      </w:r>
      <w:r w:rsidRPr="0091580A">
        <w:rPr>
          <w:rFonts w:ascii="Arial" w:hAnsi="Arial" w:cs="Arial"/>
          <w:noProof/>
          <w:sz w:val="24"/>
          <w:szCs w:val="24"/>
        </w:rPr>
        <w:t xml:space="preserve">инвестиций </w:t>
      </w:r>
      <w:r w:rsidRPr="0091580A">
        <w:rPr>
          <w:rFonts w:ascii="Arial" w:hAnsi="Arial" w:cs="Arial"/>
          <w:i/>
          <w:noProof/>
          <w:sz w:val="24"/>
          <w:szCs w:val="24"/>
        </w:rPr>
        <w:t xml:space="preserve">(статья  </w:t>
      </w:r>
      <w:r>
        <w:rPr>
          <w:rFonts w:ascii="Arial" w:hAnsi="Arial" w:cs="Arial"/>
          <w:i/>
          <w:noProof/>
          <w:sz w:val="24"/>
          <w:szCs w:val="24"/>
        </w:rPr>
        <w:t>471 НК РУз</w:t>
      </w:r>
      <w:r w:rsidRPr="0091580A">
        <w:rPr>
          <w:rFonts w:ascii="Arial" w:hAnsi="Arial" w:cs="Arial"/>
          <w:i/>
          <w:noProof/>
          <w:sz w:val="24"/>
          <w:szCs w:val="24"/>
        </w:rPr>
        <w:t>)</w:t>
      </w:r>
    </w:p>
    <w:p w:rsidR="00E65F0F" w:rsidRDefault="00E65F0F" w:rsidP="00E65F0F">
      <w:pPr>
        <w:spacing w:after="0" w:line="240" w:lineRule="auto"/>
        <w:ind w:firstLine="567"/>
        <w:jc w:val="both"/>
        <w:rPr>
          <w:rFonts w:ascii="Arial" w:hAnsi="Arial" w:cs="Arial"/>
          <w:sz w:val="24"/>
          <w:szCs w:val="24"/>
        </w:rPr>
      </w:pPr>
    </w:p>
    <w:p w:rsidR="00E65F0F" w:rsidRPr="00F92DBB" w:rsidRDefault="00E65F0F" w:rsidP="00E65F0F">
      <w:pPr>
        <w:spacing w:after="0" w:line="240" w:lineRule="auto"/>
        <w:ind w:firstLine="567"/>
        <w:jc w:val="both"/>
        <w:rPr>
          <w:rFonts w:ascii="Arial" w:hAnsi="Arial" w:cs="Arial"/>
          <w:sz w:val="24"/>
          <w:szCs w:val="24"/>
        </w:rPr>
      </w:pPr>
      <w:r w:rsidRPr="00F92DBB">
        <w:rPr>
          <w:rFonts w:ascii="Arial" w:hAnsi="Arial" w:cs="Arial"/>
          <w:sz w:val="24"/>
          <w:szCs w:val="24"/>
        </w:rPr>
        <w:t>Для юридических лиц, созданных с привлечением прямых частных иностранных инвестиций и специализирующихся на производстве продукции (оказании услуг) в отраслях экономики по перечню, утверждаемому законодательством, предусматриваются особенности применения льгот по отдельным налогам.</w:t>
      </w:r>
    </w:p>
    <w:p w:rsidR="00E65F0F" w:rsidRPr="00F92DBB" w:rsidRDefault="00E65F0F" w:rsidP="00E65F0F">
      <w:pPr>
        <w:spacing w:after="0" w:line="240" w:lineRule="auto"/>
        <w:ind w:firstLine="567"/>
        <w:jc w:val="both"/>
        <w:rPr>
          <w:rFonts w:ascii="Arial" w:hAnsi="Arial" w:cs="Arial"/>
          <w:sz w:val="24"/>
          <w:szCs w:val="24"/>
        </w:rPr>
      </w:pPr>
      <w:proofErr w:type="gramStart"/>
      <w:r w:rsidRPr="00F92DBB">
        <w:rPr>
          <w:rFonts w:ascii="Arial" w:hAnsi="Arial" w:cs="Arial"/>
          <w:sz w:val="24"/>
          <w:szCs w:val="24"/>
        </w:rPr>
        <w:t xml:space="preserve">Под прямыми частными иностранными инвестициями понимаются инвестиции, осуществляемые физическими лицами, являющимися гражданами иностранного государства, лицами без гражданства, постоянно проживающими за пределами Республики Узбекистан, а также иностранными негосударственными юридическими лицами. </w:t>
      </w:r>
      <w:proofErr w:type="gramEnd"/>
    </w:p>
    <w:p w:rsidR="00E65F0F" w:rsidRPr="00F92DBB" w:rsidRDefault="00E65F0F" w:rsidP="00E65F0F">
      <w:pPr>
        <w:spacing w:after="0" w:line="240" w:lineRule="auto"/>
        <w:ind w:firstLine="567"/>
        <w:jc w:val="both"/>
        <w:rPr>
          <w:rFonts w:ascii="Arial" w:hAnsi="Arial" w:cs="Arial"/>
          <w:sz w:val="24"/>
          <w:szCs w:val="24"/>
        </w:rPr>
      </w:pPr>
      <w:r w:rsidRPr="00F92DBB">
        <w:rPr>
          <w:rFonts w:ascii="Arial" w:hAnsi="Arial" w:cs="Arial"/>
          <w:sz w:val="24"/>
          <w:szCs w:val="24"/>
        </w:rPr>
        <w:t>Юридическим лицам, указанным в части первой настоящей статьи, предоставляются налоговые льготы в виде освобождения от уплаты земельного налога, налога на имущество и налога за пользование водными ресурсами в зависимости от объема внесенных прямых частных иностранных инвестиций на срок, определяемый решением Президента Республики Узбекистан.</w:t>
      </w:r>
    </w:p>
    <w:p w:rsidR="00E65F0F" w:rsidRPr="00F92DBB" w:rsidRDefault="00E65F0F" w:rsidP="00E65F0F">
      <w:pPr>
        <w:spacing w:after="0" w:line="240" w:lineRule="auto"/>
        <w:ind w:firstLine="567"/>
        <w:jc w:val="both"/>
        <w:rPr>
          <w:rFonts w:ascii="Arial" w:hAnsi="Arial" w:cs="Arial"/>
          <w:b/>
          <w:spacing w:val="-4"/>
          <w:sz w:val="24"/>
          <w:szCs w:val="24"/>
        </w:rPr>
      </w:pPr>
      <w:r w:rsidRPr="00F92DBB">
        <w:rPr>
          <w:rFonts w:ascii="Arial" w:hAnsi="Arial" w:cs="Arial"/>
          <w:sz w:val="24"/>
          <w:szCs w:val="24"/>
        </w:rPr>
        <w:t xml:space="preserve">Предприятие с участием прямых частных иностранных инвестиций </w:t>
      </w:r>
      <w:r w:rsidRPr="00F92DBB">
        <w:rPr>
          <w:rFonts w:ascii="Arial" w:hAnsi="Arial" w:cs="Arial"/>
          <w:spacing w:val="-4"/>
          <w:sz w:val="24"/>
          <w:szCs w:val="24"/>
        </w:rPr>
        <w:t>вправе пользоваться другими льготами, предусмотренными законодательством</w:t>
      </w:r>
      <w:r w:rsidRPr="00F92DBB">
        <w:rPr>
          <w:rFonts w:ascii="Arial" w:hAnsi="Arial" w:cs="Arial"/>
          <w:b/>
          <w:spacing w:val="-4"/>
          <w:sz w:val="24"/>
          <w:szCs w:val="24"/>
        </w:rPr>
        <w:t>.</w:t>
      </w:r>
    </w:p>
    <w:p w:rsidR="00E65F0F" w:rsidRPr="00F92DBB" w:rsidRDefault="00E65F0F" w:rsidP="00E65F0F">
      <w:pPr>
        <w:spacing w:after="0" w:line="240" w:lineRule="auto"/>
        <w:ind w:firstLine="567"/>
        <w:jc w:val="both"/>
        <w:rPr>
          <w:rFonts w:ascii="Arial" w:hAnsi="Arial" w:cs="Arial"/>
          <w:b/>
          <w:sz w:val="24"/>
          <w:szCs w:val="24"/>
        </w:rPr>
      </w:pPr>
    </w:p>
    <w:p w:rsidR="00E65F0F" w:rsidRPr="0091580A" w:rsidRDefault="00E65F0F" w:rsidP="00E65F0F">
      <w:pPr>
        <w:pStyle w:val="2"/>
        <w:spacing w:before="0" w:line="240" w:lineRule="auto"/>
        <w:ind w:firstLine="709"/>
        <w:rPr>
          <w:rFonts w:ascii="Arial" w:hAnsi="Arial" w:cs="Arial"/>
          <w:noProof/>
          <w:sz w:val="24"/>
          <w:szCs w:val="24"/>
        </w:rPr>
      </w:pPr>
      <w:r w:rsidRPr="00F92DBB">
        <w:rPr>
          <w:rFonts w:ascii="Arial" w:hAnsi="Arial" w:cs="Arial"/>
          <w:sz w:val="24"/>
          <w:szCs w:val="24"/>
        </w:rPr>
        <w:t>Порядок применения налоговых льгот юридическими лицами с участием прямых частных иностранных инвестиций</w:t>
      </w:r>
      <w:r>
        <w:rPr>
          <w:rFonts w:ascii="Arial" w:hAnsi="Arial" w:cs="Arial"/>
          <w:sz w:val="24"/>
          <w:szCs w:val="24"/>
        </w:rPr>
        <w:t xml:space="preserve"> </w:t>
      </w:r>
      <w:r w:rsidRPr="0091580A">
        <w:rPr>
          <w:rFonts w:ascii="Arial" w:hAnsi="Arial" w:cs="Arial"/>
          <w:i/>
          <w:noProof/>
          <w:sz w:val="24"/>
          <w:szCs w:val="24"/>
        </w:rPr>
        <w:t>(статья    472</w:t>
      </w:r>
      <w:r>
        <w:rPr>
          <w:rFonts w:ascii="Arial" w:hAnsi="Arial" w:cs="Arial"/>
          <w:i/>
          <w:noProof/>
          <w:sz w:val="24"/>
          <w:szCs w:val="24"/>
        </w:rPr>
        <w:t xml:space="preserve"> НК РУз</w:t>
      </w:r>
      <w:r w:rsidRPr="0091580A">
        <w:rPr>
          <w:rFonts w:ascii="Arial" w:hAnsi="Arial" w:cs="Arial"/>
          <w:i/>
          <w:noProof/>
          <w:sz w:val="24"/>
          <w:szCs w:val="24"/>
        </w:rPr>
        <w:t>)</w:t>
      </w:r>
    </w:p>
    <w:p w:rsidR="00E65F0F" w:rsidRPr="00F92DBB" w:rsidRDefault="00E65F0F" w:rsidP="00E65F0F">
      <w:pPr>
        <w:pStyle w:val="2"/>
        <w:spacing w:before="0" w:line="240" w:lineRule="auto"/>
        <w:ind w:firstLine="709"/>
        <w:rPr>
          <w:rFonts w:ascii="Arial" w:hAnsi="Arial" w:cs="Arial"/>
          <w:sz w:val="24"/>
          <w:szCs w:val="24"/>
        </w:rPr>
      </w:pPr>
    </w:p>
    <w:p w:rsidR="00E65F0F" w:rsidRPr="00F92DBB" w:rsidRDefault="00E65F0F" w:rsidP="00E65F0F">
      <w:pPr>
        <w:spacing w:after="0" w:line="240" w:lineRule="auto"/>
        <w:ind w:firstLine="567"/>
        <w:jc w:val="both"/>
        <w:rPr>
          <w:rFonts w:ascii="Arial" w:hAnsi="Arial" w:cs="Arial"/>
          <w:sz w:val="24"/>
          <w:szCs w:val="24"/>
        </w:rPr>
      </w:pPr>
      <w:r w:rsidRPr="00F92DBB">
        <w:rPr>
          <w:rFonts w:ascii="Arial" w:hAnsi="Arial" w:cs="Arial"/>
          <w:sz w:val="24"/>
          <w:szCs w:val="24"/>
        </w:rPr>
        <w:t>Льготы по налогам применяются:</w:t>
      </w:r>
    </w:p>
    <w:p w:rsidR="00E65F0F" w:rsidRPr="00F92DBB" w:rsidRDefault="00E65F0F" w:rsidP="00E65F0F">
      <w:pPr>
        <w:spacing w:after="0" w:line="240" w:lineRule="auto"/>
        <w:ind w:firstLine="567"/>
        <w:jc w:val="both"/>
        <w:rPr>
          <w:rFonts w:ascii="Arial" w:hAnsi="Arial" w:cs="Arial"/>
          <w:sz w:val="24"/>
          <w:szCs w:val="24"/>
        </w:rPr>
      </w:pPr>
      <w:r w:rsidRPr="00F92DBB">
        <w:rPr>
          <w:rFonts w:ascii="Arial" w:hAnsi="Arial" w:cs="Arial"/>
          <w:sz w:val="24"/>
          <w:szCs w:val="24"/>
        </w:rPr>
        <w:t>при размещении юридических лиц на территориях, определяемых законодательством;</w:t>
      </w:r>
    </w:p>
    <w:p w:rsidR="00E65F0F" w:rsidRPr="00F92DBB" w:rsidRDefault="00E65F0F" w:rsidP="00E65F0F">
      <w:pPr>
        <w:spacing w:after="0" w:line="240" w:lineRule="auto"/>
        <w:ind w:firstLine="567"/>
        <w:jc w:val="both"/>
        <w:rPr>
          <w:rFonts w:ascii="Arial" w:hAnsi="Arial" w:cs="Arial"/>
          <w:sz w:val="24"/>
          <w:szCs w:val="24"/>
        </w:rPr>
      </w:pPr>
      <w:r w:rsidRPr="00F92DBB">
        <w:rPr>
          <w:rFonts w:ascii="Arial" w:hAnsi="Arial" w:cs="Arial"/>
          <w:sz w:val="24"/>
          <w:szCs w:val="24"/>
        </w:rPr>
        <w:t>при осуществлении иностранными инвесторами прямых частных иностранных инвестиций без предоставления гарантии Республики Узбекистан;</w:t>
      </w:r>
    </w:p>
    <w:p w:rsidR="00E65F0F" w:rsidRPr="00F92DBB" w:rsidRDefault="00E65F0F" w:rsidP="00E65F0F">
      <w:pPr>
        <w:spacing w:after="0" w:line="247" w:lineRule="auto"/>
        <w:ind w:firstLine="567"/>
        <w:jc w:val="both"/>
        <w:rPr>
          <w:rFonts w:ascii="Arial" w:hAnsi="Arial" w:cs="Arial"/>
          <w:sz w:val="24"/>
          <w:szCs w:val="24"/>
        </w:rPr>
      </w:pPr>
      <w:r w:rsidRPr="00F92DBB">
        <w:rPr>
          <w:rFonts w:ascii="Arial" w:hAnsi="Arial" w:cs="Arial"/>
          <w:sz w:val="24"/>
          <w:szCs w:val="24"/>
        </w:rPr>
        <w:t xml:space="preserve">при доле иностранных участников в уставном фонде (в уставном капитале) юридических лиц не менее 33 процентов, а для акционерных обществ – не менее 15 процентов; </w:t>
      </w:r>
    </w:p>
    <w:p w:rsidR="00E65F0F" w:rsidRPr="00F92DBB" w:rsidRDefault="00E65F0F" w:rsidP="00E65F0F">
      <w:pPr>
        <w:spacing w:after="0" w:line="247" w:lineRule="auto"/>
        <w:ind w:firstLine="567"/>
        <w:jc w:val="both"/>
        <w:rPr>
          <w:rFonts w:ascii="Arial" w:hAnsi="Arial" w:cs="Arial"/>
          <w:sz w:val="24"/>
          <w:szCs w:val="24"/>
        </w:rPr>
      </w:pPr>
      <w:r w:rsidRPr="00F92DBB">
        <w:rPr>
          <w:rFonts w:ascii="Arial" w:hAnsi="Arial" w:cs="Arial"/>
          <w:sz w:val="24"/>
          <w:szCs w:val="24"/>
        </w:rPr>
        <w:t>при вложении иностранных инвестиций в виде свободно конвертируемой валюты или нового современного технологического оборудования;</w:t>
      </w:r>
    </w:p>
    <w:p w:rsidR="00E65F0F" w:rsidRPr="00F92DBB" w:rsidRDefault="00E65F0F" w:rsidP="00E65F0F">
      <w:pPr>
        <w:jc w:val="both"/>
        <w:rPr>
          <w:rFonts w:ascii="Arial" w:hAnsi="Arial" w:cs="Arial"/>
          <w:sz w:val="24"/>
          <w:szCs w:val="24"/>
        </w:rPr>
      </w:pPr>
      <w:r w:rsidRPr="00F92DBB">
        <w:rPr>
          <w:rFonts w:ascii="Arial" w:hAnsi="Arial" w:cs="Arial"/>
          <w:sz w:val="24"/>
          <w:szCs w:val="24"/>
        </w:rPr>
        <w:lastRenderedPageBreak/>
        <w:t>при направлении не менее 50 процентов доходов, полученных в результате предоставления льгот по налогам, в течение срока их применения на реинвестирование с целью дальнейшего развития юридического лица</w:t>
      </w:r>
    </w:p>
    <w:p w:rsidR="00D92A47" w:rsidRPr="00F92DBB" w:rsidRDefault="00D92A47" w:rsidP="00D92A47">
      <w:pPr>
        <w:spacing w:after="0" w:line="247" w:lineRule="auto"/>
        <w:ind w:firstLine="567"/>
        <w:jc w:val="both"/>
        <w:rPr>
          <w:rFonts w:ascii="Arial" w:hAnsi="Arial" w:cs="Arial"/>
          <w:b/>
          <w:sz w:val="24"/>
          <w:szCs w:val="24"/>
        </w:rPr>
      </w:pPr>
      <w:bookmarkStart w:id="0" w:name="_GoBack"/>
      <w:bookmarkEnd w:id="0"/>
    </w:p>
    <w:p w:rsidR="00D92A47" w:rsidRPr="00F92DBB" w:rsidRDefault="00D92A47" w:rsidP="00D92A47">
      <w:pPr>
        <w:pStyle w:val="2"/>
        <w:spacing w:before="0" w:line="247" w:lineRule="auto"/>
        <w:ind w:firstLine="709"/>
        <w:jc w:val="both"/>
        <w:rPr>
          <w:rFonts w:ascii="Arial" w:hAnsi="Arial" w:cs="Arial"/>
          <w:sz w:val="24"/>
          <w:szCs w:val="24"/>
        </w:rPr>
      </w:pPr>
      <w:r w:rsidRPr="00F92DBB">
        <w:rPr>
          <w:rFonts w:ascii="Arial" w:hAnsi="Arial" w:cs="Arial"/>
          <w:sz w:val="24"/>
          <w:szCs w:val="24"/>
        </w:rPr>
        <w:t>Особенности налогообложения участников специальных экономических зон</w:t>
      </w:r>
      <w:r w:rsidR="0091580A">
        <w:rPr>
          <w:rFonts w:ascii="Arial" w:hAnsi="Arial" w:cs="Arial"/>
          <w:sz w:val="24"/>
          <w:szCs w:val="24"/>
        </w:rPr>
        <w:t xml:space="preserve"> (Статья 473 НК </w:t>
      </w:r>
      <w:proofErr w:type="spellStart"/>
      <w:r w:rsidR="0091580A">
        <w:rPr>
          <w:rFonts w:ascii="Arial" w:hAnsi="Arial" w:cs="Arial"/>
          <w:sz w:val="24"/>
          <w:szCs w:val="24"/>
        </w:rPr>
        <w:t>РУз</w:t>
      </w:r>
      <w:proofErr w:type="spellEnd"/>
      <w:r w:rsidR="0091580A">
        <w:rPr>
          <w:rFonts w:ascii="Arial" w:hAnsi="Arial" w:cs="Arial"/>
          <w:sz w:val="24"/>
          <w:szCs w:val="24"/>
        </w:rPr>
        <w:t>)</w:t>
      </w:r>
    </w:p>
    <w:p w:rsidR="00D92A47" w:rsidRPr="00F92DBB" w:rsidRDefault="00D92A47" w:rsidP="00D92A47">
      <w:pPr>
        <w:spacing w:after="0" w:line="247" w:lineRule="auto"/>
        <w:ind w:firstLine="567"/>
        <w:jc w:val="both"/>
        <w:rPr>
          <w:rFonts w:ascii="Arial" w:hAnsi="Arial" w:cs="Arial"/>
          <w:sz w:val="24"/>
          <w:szCs w:val="24"/>
        </w:rPr>
      </w:pPr>
      <w:r w:rsidRPr="00F92DBB">
        <w:rPr>
          <w:rFonts w:ascii="Arial" w:hAnsi="Arial" w:cs="Arial"/>
          <w:sz w:val="24"/>
          <w:szCs w:val="24"/>
        </w:rPr>
        <w:t>Участники специальных экономических зон предоставляются налоговые льготы в виде освобождения от уплаты налога на имущество, земельного налога и налога за пользование водными ресурсами, в зависимости от объема внесенных инвестиций на срок определяемый решением Президента Республики Узбекистан.</w:t>
      </w:r>
    </w:p>
    <w:p w:rsidR="00D92A47" w:rsidRPr="00F92DBB" w:rsidRDefault="00D92A47" w:rsidP="00D92A47">
      <w:pPr>
        <w:spacing w:after="0" w:line="247" w:lineRule="auto"/>
        <w:ind w:firstLine="567"/>
        <w:jc w:val="both"/>
        <w:rPr>
          <w:rFonts w:ascii="Arial" w:hAnsi="Arial" w:cs="Arial"/>
          <w:sz w:val="24"/>
          <w:szCs w:val="24"/>
        </w:rPr>
      </w:pPr>
      <w:r w:rsidRPr="00F92DBB">
        <w:rPr>
          <w:rFonts w:ascii="Arial" w:hAnsi="Arial" w:cs="Arial"/>
          <w:sz w:val="24"/>
          <w:szCs w:val="24"/>
        </w:rPr>
        <w:t>Льготы, указанные в части первой настоящей статьи распространяются исключительно на виды деятельности участника специальной экономической зоны, предусмотренные в Соглашении об инвестировании на территории специальной экономической зоны, заключенном между инвестором (инвесторами) и Дирекцией специальной экономической зоны.</w:t>
      </w:r>
    </w:p>
    <w:p w:rsidR="00D92A47" w:rsidRPr="00F92DBB" w:rsidRDefault="00D92A47" w:rsidP="00D92A47">
      <w:pPr>
        <w:spacing w:after="0" w:line="247" w:lineRule="auto"/>
        <w:ind w:firstLine="567"/>
        <w:jc w:val="both"/>
        <w:rPr>
          <w:rFonts w:ascii="Arial" w:hAnsi="Arial" w:cs="Arial"/>
          <w:b/>
          <w:sz w:val="24"/>
          <w:szCs w:val="24"/>
        </w:rPr>
      </w:pPr>
    </w:p>
    <w:p w:rsidR="00D92A47" w:rsidRPr="00F92DBB" w:rsidRDefault="00D92A47" w:rsidP="00D92A47">
      <w:pPr>
        <w:spacing w:after="0" w:line="247" w:lineRule="auto"/>
        <w:ind w:firstLine="567"/>
        <w:jc w:val="both"/>
        <w:rPr>
          <w:rFonts w:ascii="Arial" w:hAnsi="Arial" w:cs="Arial"/>
          <w:b/>
          <w:sz w:val="24"/>
          <w:szCs w:val="24"/>
        </w:rPr>
      </w:pPr>
    </w:p>
    <w:p w:rsidR="00D92A47" w:rsidRPr="0091580A" w:rsidRDefault="00D92A47" w:rsidP="00AA6BE9">
      <w:pPr>
        <w:pStyle w:val="2"/>
        <w:spacing w:before="0" w:line="235" w:lineRule="auto"/>
        <w:ind w:firstLine="709"/>
        <w:rPr>
          <w:rFonts w:ascii="Arial" w:hAnsi="Arial" w:cs="Arial"/>
          <w:i/>
          <w:sz w:val="24"/>
          <w:szCs w:val="24"/>
        </w:rPr>
      </w:pPr>
      <w:r w:rsidRPr="00F92DBB">
        <w:rPr>
          <w:rFonts w:ascii="Arial" w:hAnsi="Arial" w:cs="Arial"/>
          <w:sz w:val="24"/>
          <w:szCs w:val="24"/>
        </w:rPr>
        <w:t>Порядок применения налоговых льгот участниками специальных экономических зон</w:t>
      </w:r>
      <w:r w:rsidR="0091580A">
        <w:rPr>
          <w:rFonts w:ascii="Arial" w:hAnsi="Arial" w:cs="Arial"/>
          <w:sz w:val="24"/>
          <w:szCs w:val="24"/>
        </w:rPr>
        <w:t xml:space="preserve"> </w:t>
      </w:r>
      <w:r w:rsidR="0091580A" w:rsidRPr="0091580A">
        <w:rPr>
          <w:rFonts w:ascii="Arial" w:hAnsi="Arial" w:cs="Arial"/>
          <w:i/>
          <w:sz w:val="24"/>
          <w:szCs w:val="24"/>
        </w:rPr>
        <w:t xml:space="preserve">(статья 474 НК </w:t>
      </w:r>
      <w:proofErr w:type="spellStart"/>
      <w:r w:rsidR="0091580A" w:rsidRPr="0091580A">
        <w:rPr>
          <w:rFonts w:ascii="Arial" w:hAnsi="Arial" w:cs="Arial"/>
          <w:i/>
          <w:sz w:val="24"/>
          <w:szCs w:val="24"/>
        </w:rPr>
        <w:t>РУз</w:t>
      </w:r>
      <w:proofErr w:type="spellEnd"/>
      <w:r w:rsidR="0091580A" w:rsidRPr="0091580A">
        <w:rPr>
          <w:rFonts w:ascii="Arial" w:hAnsi="Arial" w:cs="Arial"/>
          <w:i/>
          <w:sz w:val="24"/>
          <w:szCs w:val="24"/>
        </w:rPr>
        <w:t>)</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 xml:space="preserve">Срок действия налоговых льгот исчисляется </w:t>
      </w:r>
      <w:proofErr w:type="gramStart"/>
      <w:r w:rsidRPr="00F92DBB">
        <w:rPr>
          <w:rFonts w:ascii="Arial" w:hAnsi="Arial" w:cs="Arial"/>
          <w:sz w:val="24"/>
          <w:szCs w:val="24"/>
        </w:rPr>
        <w:t>с даты получения</w:t>
      </w:r>
      <w:proofErr w:type="gramEnd"/>
      <w:r w:rsidRPr="00F92DBB">
        <w:rPr>
          <w:rFonts w:ascii="Arial" w:hAnsi="Arial" w:cs="Arial"/>
          <w:sz w:val="24"/>
          <w:szCs w:val="24"/>
        </w:rPr>
        <w:t xml:space="preserve"> свидетельства участника специальной экономической зоны, выдаваемого участнику специальной экономической зоны.</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При лишении статуса участника специальной экономической зоны субъект предпринимательства не вправе пользоваться льготами и преференциями, предоставленными для участников специальной экономической зоны, с 1 числа месяца, в котором он был лишен статуса участника специальной экономической зоны.</w:t>
      </w:r>
    </w:p>
    <w:p w:rsidR="00D92A47" w:rsidRPr="00F92DBB" w:rsidRDefault="00D92A47" w:rsidP="00D92A47">
      <w:pPr>
        <w:spacing w:after="0" w:line="235" w:lineRule="auto"/>
        <w:ind w:firstLine="567"/>
        <w:jc w:val="both"/>
        <w:rPr>
          <w:rFonts w:ascii="Arial" w:hAnsi="Arial" w:cs="Arial"/>
          <w:b/>
          <w:sz w:val="24"/>
          <w:szCs w:val="24"/>
        </w:rPr>
      </w:pPr>
      <w:r w:rsidRPr="00F92DBB">
        <w:rPr>
          <w:rFonts w:ascii="Arial" w:hAnsi="Arial" w:cs="Arial"/>
          <w:sz w:val="24"/>
          <w:szCs w:val="24"/>
        </w:rPr>
        <w:t>При увеличении участником специальной экономической зоны объема инвестиций до объема, предоставляющего право на более продолжительный срок действия льгот, чем был предоставлен ранее, действие льгот продлевается до окончания более продолжительного срока. При этом</w:t>
      </w:r>
      <w:proofErr w:type="gramStart"/>
      <w:r w:rsidRPr="00F92DBB">
        <w:rPr>
          <w:rFonts w:ascii="Arial" w:hAnsi="Arial" w:cs="Arial"/>
          <w:sz w:val="24"/>
          <w:szCs w:val="24"/>
        </w:rPr>
        <w:t>,</w:t>
      </w:r>
      <w:proofErr w:type="gramEnd"/>
      <w:r w:rsidRPr="00F92DBB">
        <w:rPr>
          <w:rFonts w:ascii="Arial" w:hAnsi="Arial" w:cs="Arial"/>
          <w:sz w:val="24"/>
          <w:szCs w:val="24"/>
        </w:rPr>
        <w:t xml:space="preserve"> если увеличение объема инвестиций осуществляется после истечения предыдущего срока действия льгот</w:t>
      </w:r>
      <w:r w:rsidRPr="00F92DBB">
        <w:rPr>
          <w:rFonts w:ascii="Arial" w:hAnsi="Arial" w:cs="Arial"/>
          <w:b/>
          <w:sz w:val="24"/>
          <w:szCs w:val="24"/>
        </w:rPr>
        <w:t>,</w:t>
      </w:r>
      <w:r w:rsidRPr="00F92DBB">
        <w:rPr>
          <w:rFonts w:ascii="Arial" w:hAnsi="Arial" w:cs="Arial"/>
          <w:sz w:val="24"/>
          <w:szCs w:val="24"/>
        </w:rPr>
        <w:t xml:space="preserve"> налоговые льготы применяются с 1 числа месяца, следующего за месяцем, в котором возникло право на более продолжительный срок действия льгот</w:t>
      </w:r>
      <w:r w:rsidRPr="00F92DBB">
        <w:rPr>
          <w:rFonts w:ascii="Arial" w:hAnsi="Arial" w:cs="Arial"/>
          <w:b/>
          <w:sz w:val="24"/>
          <w:szCs w:val="24"/>
        </w:rPr>
        <w:t xml:space="preserve">. </w:t>
      </w:r>
    </w:p>
    <w:p w:rsidR="00D92A47" w:rsidRPr="00F92DBB" w:rsidRDefault="00D92A47" w:rsidP="00D92A47">
      <w:pPr>
        <w:spacing w:after="0" w:line="235" w:lineRule="auto"/>
        <w:ind w:firstLine="567"/>
        <w:jc w:val="both"/>
        <w:rPr>
          <w:rFonts w:ascii="Arial" w:hAnsi="Arial" w:cs="Arial"/>
          <w:b/>
          <w:sz w:val="24"/>
          <w:szCs w:val="24"/>
        </w:rPr>
      </w:pPr>
    </w:p>
    <w:p w:rsidR="0091580A" w:rsidRPr="0091580A" w:rsidRDefault="00D92A47" w:rsidP="0091580A">
      <w:pPr>
        <w:pStyle w:val="2"/>
        <w:spacing w:before="0" w:line="235" w:lineRule="auto"/>
        <w:ind w:firstLine="709"/>
        <w:rPr>
          <w:rFonts w:ascii="Arial" w:hAnsi="Arial" w:cs="Arial"/>
          <w:i/>
          <w:sz w:val="24"/>
          <w:szCs w:val="24"/>
        </w:rPr>
      </w:pPr>
      <w:r w:rsidRPr="00F92DBB">
        <w:rPr>
          <w:rFonts w:ascii="Arial" w:hAnsi="Arial" w:cs="Arial"/>
          <w:sz w:val="24"/>
          <w:szCs w:val="24"/>
        </w:rPr>
        <w:t>Особенности налогообложения деятельности, осуществляемой в рамках соглашения о разделе продукции</w:t>
      </w:r>
      <w:r w:rsidR="0091580A">
        <w:rPr>
          <w:rFonts w:ascii="Arial" w:hAnsi="Arial" w:cs="Arial"/>
          <w:sz w:val="24"/>
          <w:szCs w:val="24"/>
        </w:rPr>
        <w:t xml:space="preserve"> </w:t>
      </w:r>
      <w:r w:rsidR="0091580A" w:rsidRPr="0091580A">
        <w:rPr>
          <w:rFonts w:ascii="Arial" w:hAnsi="Arial" w:cs="Arial"/>
          <w:i/>
          <w:sz w:val="24"/>
          <w:szCs w:val="24"/>
        </w:rPr>
        <w:t>(статья 47</w:t>
      </w:r>
      <w:r w:rsidR="0091580A">
        <w:rPr>
          <w:rFonts w:ascii="Arial" w:hAnsi="Arial" w:cs="Arial"/>
          <w:i/>
          <w:sz w:val="24"/>
          <w:szCs w:val="24"/>
        </w:rPr>
        <w:t>5</w:t>
      </w:r>
      <w:r w:rsidR="0091580A" w:rsidRPr="0091580A">
        <w:rPr>
          <w:rFonts w:ascii="Arial" w:hAnsi="Arial" w:cs="Arial"/>
          <w:i/>
          <w:sz w:val="24"/>
          <w:szCs w:val="24"/>
        </w:rPr>
        <w:t xml:space="preserve"> НК </w:t>
      </w:r>
      <w:proofErr w:type="spellStart"/>
      <w:r w:rsidR="0091580A" w:rsidRPr="0091580A">
        <w:rPr>
          <w:rFonts w:ascii="Arial" w:hAnsi="Arial" w:cs="Arial"/>
          <w:i/>
          <w:sz w:val="24"/>
          <w:szCs w:val="24"/>
        </w:rPr>
        <w:t>РУз</w:t>
      </w:r>
      <w:proofErr w:type="spellEnd"/>
      <w:r w:rsidR="0091580A" w:rsidRPr="0091580A">
        <w:rPr>
          <w:rFonts w:ascii="Arial" w:hAnsi="Arial" w:cs="Arial"/>
          <w:i/>
          <w:sz w:val="24"/>
          <w:szCs w:val="24"/>
        </w:rPr>
        <w:t>)</w:t>
      </w:r>
    </w:p>
    <w:p w:rsidR="00D92A47" w:rsidRPr="00F92DBB" w:rsidRDefault="00D92A47" w:rsidP="00AA6BE9">
      <w:pPr>
        <w:pStyle w:val="2"/>
        <w:spacing w:before="0" w:line="235" w:lineRule="auto"/>
        <w:ind w:firstLine="709"/>
        <w:jc w:val="both"/>
        <w:rPr>
          <w:rFonts w:ascii="Arial" w:hAnsi="Arial" w:cs="Arial"/>
          <w:sz w:val="24"/>
          <w:szCs w:val="24"/>
        </w:rPr>
      </w:pP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Соглашение о разделе продукции является договором, в соответствии с которым Республика Узбекистан предоставляет иностранному инвестору на возмездной основе и на определенный срок исключительные права на поиск, разведку месторождений и добычу полезных ископаемых на участке недр, указанном в соглашении.</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Соглашение о разделе продукции предусматривает:</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порядок ведения учета и отчетности;</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условия налогообложения и уплаты иных платежей;</w:t>
      </w:r>
    </w:p>
    <w:p w:rsidR="00D92A47" w:rsidRPr="00F92DBB" w:rsidRDefault="00D92A47" w:rsidP="00AA6BE9">
      <w:pPr>
        <w:spacing w:after="0" w:line="235" w:lineRule="auto"/>
        <w:ind w:firstLine="567"/>
        <w:jc w:val="both"/>
        <w:rPr>
          <w:rFonts w:ascii="Arial" w:hAnsi="Arial" w:cs="Arial"/>
          <w:sz w:val="24"/>
          <w:szCs w:val="24"/>
        </w:rPr>
      </w:pPr>
      <w:r w:rsidRPr="00F92DBB">
        <w:rPr>
          <w:rFonts w:ascii="Arial" w:hAnsi="Arial" w:cs="Arial"/>
          <w:sz w:val="24"/>
          <w:szCs w:val="24"/>
        </w:rPr>
        <w:t>порядок вывоза доли иностранного инвестора.</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 xml:space="preserve">Иностранный инвестор, за исключением случаев, предусмотренных законодательством о </w:t>
      </w:r>
      <w:proofErr w:type="gramStart"/>
      <w:r w:rsidRPr="00F92DBB">
        <w:rPr>
          <w:rFonts w:ascii="Arial" w:hAnsi="Arial" w:cs="Arial"/>
          <w:sz w:val="24"/>
          <w:szCs w:val="24"/>
        </w:rPr>
        <w:t>соглашениях</w:t>
      </w:r>
      <w:proofErr w:type="gramEnd"/>
      <w:r w:rsidRPr="00F92DBB">
        <w:rPr>
          <w:rFonts w:ascii="Arial" w:hAnsi="Arial" w:cs="Arial"/>
          <w:sz w:val="24"/>
          <w:szCs w:val="24"/>
        </w:rPr>
        <w:t xml:space="preserve"> о разделе продукции, в течение срока действия соглашения о разделе продукции уплачивает: </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1) налог на прибыль;</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2) налог на добавленную стоимость;</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lastRenderedPageBreak/>
        <w:t>3) земельный налог;</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4) налог за пользование водными ресурсами;</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5) налог за пользование недрами, подписной бонус и бонус коммерческого обнаружения;</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6) социальный налог;</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 xml:space="preserve">7) акцизный налог. </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Данные налоги взимаются по налоговым ставкам, установленным для резидентов Республики Узбекистан, если иное не предусмотрено соглашением о разделе продукции.</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Налогообложение иностранного инвестора производится с учетом следующих особенностей.</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1) налог на прибыль уплачивается раздельно по доходам, полученным при выполнении работ по соглашению о разделе продукции, и по доходу, полученному по другим видам деятельности. Объектом обложения налогом на прибыль по доходам, полученным при выполнении работ по соглашению о разделе продукции, является стоимость прибыльной продукции, принадлежащей иностранному инвестору по условиям соглашения, без проведения вычетов;</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2) налог за пользование недрами, устанавливается в соответствии с условиями соглашения о разделе продукции в процентном соотношении от объема добычи минерального сырья или от стоимости произведенной продукции и уплачивается в денежной форме или в виде части добытого минерального сырья;</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3) подписной бонус или бонус коммерческого обнаружения при заключении соглашения о разделе продукции и (или) по достижении определенного результата, установленные в соответствии с условиями соглашения;</w:t>
      </w:r>
    </w:p>
    <w:p w:rsidR="00D92A47" w:rsidRPr="00F92DBB" w:rsidRDefault="00D92A47" w:rsidP="00D92A47">
      <w:pPr>
        <w:spacing w:after="0" w:line="235" w:lineRule="auto"/>
        <w:ind w:firstLine="567"/>
        <w:jc w:val="both"/>
        <w:rPr>
          <w:rFonts w:ascii="Arial" w:hAnsi="Arial" w:cs="Arial"/>
          <w:sz w:val="24"/>
          <w:szCs w:val="24"/>
        </w:rPr>
      </w:pPr>
      <w:r w:rsidRPr="00F92DBB">
        <w:rPr>
          <w:rFonts w:ascii="Arial" w:hAnsi="Arial" w:cs="Arial"/>
          <w:sz w:val="24"/>
          <w:szCs w:val="24"/>
        </w:rPr>
        <w:t>4) компенсационные выплаты за загрязнение окружающей среды;</w:t>
      </w:r>
    </w:p>
    <w:p w:rsidR="00D92A47" w:rsidRPr="00F92DBB" w:rsidRDefault="00D92A47" w:rsidP="00D92A47">
      <w:pPr>
        <w:spacing w:after="0" w:line="235" w:lineRule="auto"/>
        <w:ind w:firstLine="567"/>
        <w:jc w:val="both"/>
        <w:rPr>
          <w:rFonts w:ascii="Arial" w:hAnsi="Arial" w:cs="Arial"/>
          <w:b/>
          <w:sz w:val="24"/>
          <w:szCs w:val="24"/>
        </w:rPr>
      </w:pPr>
      <w:r w:rsidRPr="00F92DBB">
        <w:rPr>
          <w:rFonts w:ascii="Arial" w:hAnsi="Arial" w:cs="Arial"/>
          <w:sz w:val="24"/>
          <w:szCs w:val="24"/>
        </w:rPr>
        <w:t xml:space="preserve">Если в качестве инвестора выступает не имеющее статуса юридического лица объединение юридических лиц, то исполнителем налоговых обязательств выступает один из участников такого объединения или оператор по выполнению работ по соглашению о разделе продукции. </w:t>
      </w:r>
    </w:p>
    <w:p w:rsidR="00D85717" w:rsidRDefault="00D85717">
      <w:pPr>
        <w:rPr>
          <w:rFonts w:ascii="Arial" w:hAnsi="Arial" w:cs="Arial"/>
          <w:sz w:val="24"/>
          <w:szCs w:val="24"/>
        </w:rPr>
      </w:pPr>
    </w:p>
    <w:p w:rsidR="00985BEE" w:rsidRDefault="00985BEE">
      <w:pPr>
        <w:rPr>
          <w:rFonts w:ascii="Arial" w:hAnsi="Arial" w:cs="Arial"/>
          <w:sz w:val="24"/>
          <w:szCs w:val="24"/>
        </w:rPr>
      </w:pPr>
    </w:p>
    <w:p w:rsidR="00985BEE" w:rsidRDefault="00985BEE">
      <w:pPr>
        <w:rPr>
          <w:rFonts w:ascii="Arial" w:hAnsi="Arial" w:cs="Arial"/>
          <w:sz w:val="24"/>
          <w:szCs w:val="24"/>
        </w:rPr>
      </w:pPr>
    </w:p>
    <w:p w:rsidR="00985BEE" w:rsidRDefault="00985BEE">
      <w:pPr>
        <w:rPr>
          <w:rFonts w:ascii="Arial" w:hAnsi="Arial" w:cs="Arial"/>
          <w:sz w:val="24"/>
          <w:szCs w:val="24"/>
        </w:rPr>
      </w:pPr>
    </w:p>
    <w:p w:rsidR="00985BEE" w:rsidRDefault="00985BEE">
      <w:pPr>
        <w:rPr>
          <w:rFonts w:ascii="Arial" w:hAnsi="Arial" w:cs="Arial"/>
          <w:sz w:val="24"/>
          <w:szCs w:val="24"/>
        </w:rPr>
      </w:pPr>
    </w:p>
    <w:p w:rsidR="00985BEE" w:rsidRPr="00B5115B" w:rsidRDefault="00985BEE" w:rsidP="00985BEE">
      <w:pPr>
        <w:spacing w:after="0" w:line="240" w:lineRule="auto"/>
        <w:ind w:firstLine="567"/>
        <w:jc w:val="center"/>
        <w:rPr>
          <w:rFonts w:ascii="Times New Roman" w:hAnsi="Times New Roman" w:cs="Times New Roman"/>
          <w:sz w:val="28"/>
          <w:szCs w:val="28"/>
        </w:rPr>
      </w:pPr>
    </w:p>
    <w:p w:rsidR="00985BEE" w:rsidRPr="0091580A" w:rsidRDefault="00985BEE" w:rsidP="00985BEE">
      <w:pPr>
        <w:pStyle w:val="2"/>
        <w:spacing w:before="0" w:line="240" w:lineRule="auto"/>
        <w:ind w:firstLine="709"/>
        <w:rPr>
          <w:rFonts w:ascii="Arial" w:hAnsi="Arial" w:cs="Arial"/>
          <w:noProof/>
          <w:sz w:val="24"/>
          <w:szCs w:val="24"/>
        </w:rPr>
      </w:pPr>
      <w:r w:rsidRPr="00F92DBB">
        <w:rPr>
          <w:rFonts w:ascii="Arial" w:hAnsi="Arial" w:cs="Arial"/>
          <w:noProof/>
          <w:sz w:val="24"/>
          <w:szCs w:val="24"/>
        </w:rPr>
        <w:t xml:space="preserve">Особенности налогообложения юридических лиц с участием прямых частных иностранных </w:t>
      </w:r>
      <w:r w:rsidRPr="0091580A">
        <w:rPr>
          <w:rFonts w:ascii="Arial" w:hAnsi="Arial" w:cs="Arial"/>
          <w:noProof/>
          <w:sz w:val="24"/>
          <w:szCs w:val="24"/>
        </w:rPr>
        <w:t xml:space="preserve">инвестиций </w:t>
      </w:r>
      <w:r w:rsidRPr="0091580A">
        <w:rPr>
          <w:rFonts w:ascii="Arial" w:hAnsi="Arial" w:cs="Arial"/>
          <w:i/>
          <w:noProof/>
          <w:sz w:val="24"/>
          <w:szCs w:val="24"/>
        </w:rPr>
        <w:t xml:space="preserve">(статья  </w:t>
      </w:r>
      <w:r>
        <w:rPr>
          <w:rFonts w:ascii="Arial" w:hAnsi="Arial" w:cs="Arial"/>
          <w:i/>
          <w:noProof/>
          <w:sz w:val="24"/>
          <w:szCs w:val="24"/>
        </w:rPr>
        <w:t>471 НК РУз</w:t>
      </w:r>
      <w:r w:rsidRPr="0091580A">
        <w:rPr>
          <w:rFonts w:ascii="Arial" w:hAnsi="Arial" w:cs="Arial"/>
          <w:i/>
          <w:noProof/>
          <w:sz w:val="24"/>
          <w:szCs w:val="24"/>
        </w:rPr>
        <w:t>)</w:t>
      </w:r>
    </w:p>
    <w:p w:rsidR="00985BEE" w:rsidRDefault="00985BEE" w:rsidP="00985BEE">
      <w:pPr>
        <w:spacing w:after="0" w:line="240" w:lineRule="auto"/>
        <w:ind w:firstLine="567"/>
        <w:jc w:val="both"/>
        <w:rPr>
          <w:rFonts w:ascii="Arial" w:hAnsi="Arial" w:cs="Arial"/>
          <w:sz w:val="24"/>
          <w:szCs w:val="24"/>
        </w:rPr>
      </w:pPr>
    </w:p>
    <w:p w:rsidR="00985BEE" w:rsidRPr="00F92DBB" w:rsidRDefault="00985BEE" w:rsidP="00985BEE">
      <w:pPr>
        <w:spacing w:after="0" w:line="240" w:lineRule="auto"/>
        <w:ind w:firstLine="567"/>
        <w:jc w:val="both"/>
        <w:rPr>
          <w:rFonts w:ascii="Arial" w:hAnsi="Arial" w:cs="Arial"/>
          <w:sz w:val="24"/>
          <w:szCs w:val="24"/>
        </w:rPr>
      </w:pPr>
      <w:r w:rsidRPr="00F92DBB">
        <w:rPr>
          <w:rFonts w:ascii="Arial" w:hAnsi="Arial" w:cs="Arial"/>
          <w:sz w:val="24"/>
          <w:szCs w:val="24"/>
        </w:rPr>
        <w:t>Для юридических лиц, созданных с привлечением прямых частных иностранных инвестиций и специализирующихся на производстве продукции (оказании услуг) в отраслях экономики по перечню, утверждаемому законодательством, предусматриваются особенности применения льгот по отдельным налогам.</w:t>
      </w:r>
    </w:p>
    <w:p w:rsidR="00985BEE" w:rsidRPr="00F92DBB" w:rsidRDefault="00985BEE" w:rsidP="00985BEE">
      <w:pPr>
        <w:spacing w:after="0" w:line="240" w:lineRule="auto"/>
        <w:ind w:firstLine="567"/>
        <w:jc w:val="both"/>
        <w:rPr>
          <w:rFonts w:ascii="Arial" w:hAnsi="Arial" w:cs="Arial"/>
          <w:sz w:val="24"/>
          <w:szCs w:val="24"/>
        </w:rPr>
      </w:pPr>
      <w:proofErr w:type="gramStart"/>
      <w:r w:rsidRPr="00F92DBB">
        <w:rPr>
          <w:rFonts w:ascii="Arial" w:hAnsi="Arial" w:cs="Arial"/>
          <w:sz w:val="24"/>
          <w:szCs w:val="24"/>
        </w:rPr>
        <w:t xml:space="preserve">Под прямыми частными иностранными инвестициями понимаются инвестиции, осуществляемые физическими лицами, являющимися гражданами иностранного государства, лицами без гражданства, постоянно проживающими за пределами Республики Узбекистан, а также иностранными негосударственными юридическими лицами. </w:t>
      </w:r>
      <w:proofErr w:type="gramEnd"/>
    </w:p>
    <w:p w:rsidR="00985BEE" w:rsidRPr="00F92DBB" w:rsidRDefault="00985BEE" w:rsidP="00985BEE">
      <w:pPr>
        <w:spacing w:after="0" w:line="240" w:lineRule="auto"/>
        <w:ind w:firstLine="567"/>
        <w:jc w:val="both"/>
        <w:rPr>
          <w:rFonts w:ascii="Arial" w:hAnsi="Arial" w:cs="Arial"/>
          <w:sz w:val="24"/>
          <w:szCs w:val="24"/>
        </w:rPr>
      </w:pPr>
      <w:r w:rsidRPr="00F92DBB">
        <w:rPr>
          <w:rFonts w:ascii="Arial" w:hAnsi="Arial" w:cs="Arial"/>
          <w:sz w:val="24"/>
          <w:szCs w:val="24"/>
        </w:rPr>
        <w:lastRenderedPageBreak/>
        <w:t>Юридическим лицам, указанным в части первой настоящей статьи, предоставляются налоговые льготы в виде освобождения от уплаты земельного налога, налога на имущество и налога за пользование водными ресурсами в зависимости от объема внесенных прямых частных иностранных инвестиций на срок, определяемый решением Президента Республики Узбекистан.</w:t>
      </w:r>
    </w:p>
    <w:p w:rsidR="00985BEE" w:rsidRPr="00F92DBB" w:rsidRDefault="00985BEE" w:rsidP="00985BEE">
      <w:pPr>
        <w:spacing w:after="0" w:line="240" w:lineRule="auto"/>
        <w:ind w:firstLine="567"/>
        <w:jc w:val="both"/>
        <w:rPr>
          <w:rFonts w:ascii="Arial" w:hAnsi="Arial" w:cs="Arial"/>
          <w:b/>
          <w:spacing w:val="-4"/>
          <w:sz w:val="24"/>
          <w:szCs w:val="24"/>
        </w:rPr>
      </w:pPr>
      <w:r w:rsidRPr="00F92DBB">
        <w:rPr>
          <w:rFonts w:ascii="Arial" w:hAnsi="Arial" w:cs="Arial"/>
          <w:sz w:val="24"/>
          <w:szCs w:val="24"/>
        </w:rPr>
        <w:t xml:space="preserve">Предприятие с участием прямых частных иностранных инвестиций </w:t>
      </w:r>
      <w:r w:rsidRPr="00F92DBB">
        <w:rPr>
          <w:rFonts w:ascii="Arial" w:hAnsi="Arial" w:cs="Arial"/>
          <w:spacing w:val="-4"/>
          <w:sz w:val="24"/>
          <w:szCs w:val="24"/>
        </w:rPr>
        <w:t>вправе пользоваться другими льготами, предусмотренными законодательством</w:t>
      </w:r>
      <w:r w:rsidRPr="00F92DBB">
        <w:rPr>
          <w:rFonts w:ascii="Arial" w:hAnsi="Arial" w:cs="Arial"/>
          <w:b/>
          <w:spacing w:val="-4"/>
          <w:sz w:val="24"/>
          <w:szCs w:val="24"/>
        </w:rPr>
        <w:t>.</w:t>
      </w:r>
    </w:p>
    <w:p w:rsidR="00985BEE" w:rsidRPr="00F92DBB" w:rsidRDefault="00985BEE" w:rsidP="00985BEE">
      <w:pPr>
        <w:spacing w:after="0" w:line="240" w:lineRule="auto"/>
        <w:ind w:firstLine="567"/>
        <w:jc w:val="both"/>
        <w:rPr>
          <w:rFonts w:ascii="Arial" w:hAnsi="Arial" w:cs="Arial"/>
          <w:b/>
          <w:sz w:val="24"/>
          <w:szCs w:val="24"/>
        </w:rPr>
      </w:pPr>
    </w:p>
    <w:p w:rsidR="00985BEE" w:rsidRPr="0091580A" w:rsidRDefault="00985BEE" w:rsidP="00985BEE">
      <w:pPr>
        <w:pStyle w:val="2"/>
        <w:spacing w:before="0" w:line="240" w:lineRule="auto"/>
        <w:ind w:firstLine="709"/>
        <w:rPr>
          <w:rFonts w:ascii="Arial" w:hAnsi="Arial" w:cs="Arial"/>
          <w:noProof/>
          <w:sz w:val="24"/>
          <w:szCs w:val="24"/>
        </w:rPr>
      </w:pPr>
      <w:r w:rsidRPr="00F92DBB">
        <w:rPr>
          <w:rFonts w:ascii="Arial" w:hAnsi="Arial" w:cs="Arial"/>
          <w:sz w:val="24"/>
          <w:szCs w:val="24"/>
        </w:rPr>
        <w:t>Порядок применения налоговых льгот юридическими лицами с участием прямых частных иностранных инвестиций</w:t>
      </w:r>
      <w:r>
        <w:rPr>
          <w:rFonts w:ascii="Arial" w:hAnsi="Arial" w:cs="Arial"/>
          <w:sz w:val="24"/>
          <w:szCs w:val="24"/>
        </w:rPr>
        <w:t xml:space="preserve"> </w:t>
      </w:r>
      <w:r w:rsidRPr="0091580A">
        <w:rPr>
          <w:rFonts w:ascii="Arial" w:hAnsi="Arial" w:cs="Arial"/>
          <w:i/>
          <w:noProof/>
          <w:sz w:val="24"/>
          <w:szCs w:val="24"/>
        </w:rPr>
        <w:t>(статья    472</w:t>
      </w:r>
      <w:r>
        <w:rPr>
          <w:rFonts w:ascii="Arial" w:hAnsi="Arial" w:cs="Arial"/>
          <w:i/>
          <w:noProof/>
          <w:sz w:val="24"/>
          <w:szCs w:val="24"/>
        </w:rPr>
        <w:t xml:space="preserve"> НК РУз</w:t>
      </w:r>
      <w:r w:rsidRPr="0091580A">
        <w:rPr>
          <w:rFonts w:ascii="Arial" w:hAnsi="Arial" w:cs="Arial"/>
          <w:i/>
          <w:noProof/>
          <w:sz w:val="24"/>
          <w:szCs w:val="24"/>
        </w:rPr>
        <w:t>)</w:t>
      </w:r>
    </w:p>
    <w:p w:rsidR="00985BEE" w:rsidRPr="00F92DBB" w:rsidRDefault="00985BEE" w:rsidP="00985BEE">
      <w:pPr>
        <w:pStyle w:val="2"/>
        <w:spacing w:before="0" w:line="240" w:lineRule="auto"/>
        <w:ind w:firstLine="709"/>
        <w:rPr>
          <w:rFonts w:ascii="Arial" w:hAnsi="Arial" w:cs="Arial"/>
          <w:sz w:val="24"/>
          <w:szCs w:val="24"/>
        </w:rPr>
      </w:pPr>
    </w:p>
    <w:p w:rsidR="00985BEE" w:rsidRPr="00F92DBB" w:rsidRDefault="00985BEE" w:rsidP="00985BEE">
      <w:pPr>
        <w:spacing w:after="0" w:line="240" w:lineRule="auto"/>
        <w:ind w:firstLine="567"/>
        <w:jc w:val="both"/>
        <w:rPr>
          <w:rFonts w:ascii="Arial" w:hAnsi="Arial" w:cs="Arial"/>
          <w:sz w:val="24"/>
          <w:szCs w:val="24"/>
        </w:rPr>
      </w:pPr>
      <w:r w:rsidRPr="00F92DBB">
        <w:rPr>
          <w:rFonts w:ascii="Arial" w:hAnsi="Arial" w:cs="Arial"/>
          <w:sz w:val="24"/>
          <w:szCs w:val="24"/>
        </w:rPr>
        <w:t>Льготы по налогам применяются:</w:t>
      </w:r>
    </w:p>
    <w:p w:rsidR="00985BEE" w:rsidRPr="00F92DBB" w:rsidRDefault="00985BEE" w:rsidP="00985BEE">
      <w:pPr>
        <w:spacing w:after="0" w:line="240" w:lineRule="auto"/>
        <w:ind w:firstLine="567"/>
        <w:jc w:val="both"/>
        <w:rPr>
          <w:rFonts w:ascii="Arial" w:hAnsi="Arial" w:cs="Arial"/>
          <w:sz w:val="24"/>
          <w:szCs w:val="24"/>
        </w:rPr>
      </w:pPr>
      <w:r w:rsidRPr="00F92DBB">
        <w:rPr>
          <w:rFonts w:ascii="Arial" w:hAnsi="Arial" w:cs="Arial"/>
          <w:sz w:val="24"/>
          <w:szCs w:val="24"/>
        </w:rPr>
        <w:t>при размещении юридических лиц на территориях, определяемых законодательством;</w:t>
      </w:r>
    </w:p>
    <w:p w:rsidR="00985BEE" w:rsidRPr="00F92DBB" w:rsidRDefault="00985BEE" w:rsidP="00985BEE">
      <w:pPr>
        <w:spacing w:after="0" w:line="240" w:lineRule="auto"/>
        <w:ind w:firstLine="567"/>
        <w:jc w:val="both"/>
        <w:rPr>
          <w:rFonts w:ascii="Arial" w:hAnsi="Arial" w:cs="Arial"/>
          <w:sz w:val="24"/>
          <w:szCs w:val="24"/>
        </w:rPr>
      </w:pPr>
      <w:r w:rsidRPr="00F92DBB">
        <w:rPr>
          <w:rFonts w:ascii="Arial" w:hAnsi="Arial" w:cs="Arial"/>
          <w:sz w:val="24"/>
          <w:szCs w:val="24"/>
        </w:rPr>
        <w:t>при осуществлении иностранными инвесторами прямых частных иностранных инвестиций без предоставления гарантии Республики Узбекистан;</w:t>
      </w:r>
    </w:p>
    <w:p w:rsidR="00985BEE" w:rsidRPr="00F92DBB" w:rsidRDefault="00985BEE" w:rsidP="00985BEE">
      <w:pPr>
        <w:spacing w:after="0" w:line="247" w:lineRule="auto"/>
        <w:ind w:firstLine="567"/>
        <w:jc w:val="both"/>
        <w:rPr>
          <w:rFonts w:ascii="Arial" w:hAnsi="Arial" w:cs="Arial"/>
          <w:sz w:val="24"/>
          <w:szCs w:val="24"/>
        </w:rPr>
      </w:pPr>
      <w:r w:rsidRPr="00F92DBB">
        <w:rPr>
          <w:rFonts w:ascii="Arial" w:hAnsi="Arial" w:cs="Arial"/>
          <w:sz w:val="24"/>
          <w:szCs w:val="24"/>
        </w:rPr>
        <w:t xml:space="preserve">при доле иностранных участников в уставном фонде (в уставном капитале) юридических лиц не менее 33 процентов, а для акционерных обществ – не менее 15 процентов; </w:t>
      </w:r>
    </w:p>
    <w:p w:rsidR="00985BEE" w:rsidRPr="00F92DBB" w:rsidRDefault="00985BEE" w:rsidP="00985BEE">
      <w:pPr>
        <w:spacing w:after="0" w:line="247" w:lineRule="auto"/>
        <w:ind w:firstLine="567"/>
        <w:jc w:val="both"/>
        <w:rPr>
          <w:rFonts w:ascii="Arial" w:hAnsi="Arial" w:cs="Arial"/>
          <w:sz w:val="24"/>
          <w:szCs w:val="24"/>
        </w:rPr>
      </w:pPr>
      <w:r w:rsidRPr="00F92DBB">
        <w:rPr>
          <w:rFonts w:ascii="Arial" w:hAnsi="Arial" w:cs="Arial"/>
          <w:sz w:val="24"/>
          <w:szCs w:val="24"/>
        </w:rPr>
        <w:t>при вложении иностранных инвестиций в виде свободно конвертируемой валюты или нового современного технологического оборудования;</w:t>
      </w:r>
    </w:p>
    <w:p w:rsidR="00985BEE" w:rsidRPr="00F92DBB" w:rsidRDefault="00985BEE" w:rsidP="00985BEE">
      <w:pPr>
        <w:rPr>
          <w:rFonts w:ascii="Arial" w:hAnsi="Arial" w:cs="Arial"/>
          <w:sz w:val="24"/>
          <w:szCs w:val="24"/>
        </w:rPr>
      </w:pPr>
      <w:r w:rsidRPr="00F92DBB">
        <w:rPr>
          <w:rFonts w:ascii="Arial" w:hAnsi="Arial" w:cs="Arial"/>
          <w:sz w:val="24"/>
          <w:szCs w:val="24"/>
        </w:rPr>
        <w:t>при направлении не менее 50 процентов доходов, полученных в результате предоставления льгот по налогам, в течение срока их применения на реинвестирование с целью дальнейшего развития юридического лица</w:t>
      </w:r>
    </w:p>
    <w:sectPr w:rsidR="00985BEE" w:rsidRPr="00F92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10"/>
    <w:rsid w:val="00260847"/>
    <w:rsid w:val="0032163D"/>
    <w:rsid w:val="005B3810"/>
    <w:rsid w:val="0091580A"/>
    <w:rsid w:val="00985BEE"/>
    <w:rsid w:val="00AA6BE9"/>
    <w:rsid w:val="00D85717"/>
    <w:rsid w:val="00D92A47"/>
    <w:rsid w:val="00E65F0F"/>
    <w:rsid w:val="00ED1A0D"/>
    <w:rsid w:val="00F9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47"/>
  </w:style>
  <w:style w:type="paragraph" w:styleId="2">
    <w:name w:val="heading 2"/>
    <w:basedOn w:val="a"/>
    <w:next w:val="a"/>
    <w:link w:val="20"/>
    <w:uiPriority w:val="9"/>
    <w:unhideWhenUsed/>
    <w:qFormat/>
    <w:rsid w:val="00D92A47"/>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2A47"/>
    <w:rPr>
      <w:rFonts w:asciiTheme="majorHAnsi" w:eastAsiaTheme="majorEastAsia" w:hAnsiTheme="majorHAnsi" w:cstheme="majorBidi"/>
      <w:b/>
      <w:bCs/>
      <w:sz w:val="26"/>
      <w:szCs w:val="26"/>
      <w:lang w:eastAsia="ru-RU"/>
    </w:rPr>
  </w:style>
  <w:style w:type="table" w:styleId="a3">
    <w:name w:val="Table Grid"/>
    <w:basedOn w:val="a1"/>
    <w:uiPriority w:val="59"/>
    <w:rsid w:val="00915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0">
    <w:name w:val="rvts20"/>
    <w:basedOn w:val="a0"/>
    <w:rsid w:val="0091580A"/>
  </w:style>
  <w:style w:type="paragraph" w:customStyle="1" w:styleId="rvps3">
    <w:name w:val="rvps3"/>
    <w:basedOn w:val="a"/>
    <w:rsid w:val="00915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915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47"/>
  </w:style>
  <w:style w:type="paragraph" w:styleId="2">
    <w:name w:val="heading 2"/>
    <w:basedOn w:val="a"/>
    <w:next w:val="a"/>
    <w:link w:val="20"/>
    <w:uiPriority w:val="9"/>
    <w:unhideWhenUsed/>
    <w:qFormat/>
    <w:rsid w:val="00D92A47"/>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2A47"/>
    <w:rPr>
      <w:rFonts w:asciiTheme="majorHAnsi" w:eastAsiaTheme="majorEastAsia" w:hAnsiTheme="majorHAnsi" w:cstheme="majorBidi"/>
      <w:b/>
      <w:bCs/>
      <w:sz w:val="26"/>
      <w:szCs w:val="26"/>
      <w:lang w:eastAsia="ru-RU"/>
    </w:rPr>
  </w:style>
  <w:style w:type="table" w:styleId="a3">
    <w:name w:val="Table Grid"/>
    <w:basedOn w:val="a1"/>
    <w:uiPriority w:val="59"/>
    <w:rsid w:val="00915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0">
    <w:name w:val="rvts20"/>
    <w:basedOn w:val="a0"/>
    <w:rsid w:val="0091580A"/>
  </w:style>
  <w:style w:type="paragraph" w:customStyle="1" w:styleId="rvps3">
    <w:name w:val="rvps3"/>
    <w:basedOn w:val="a"/>
    <w:rsid w:val="00915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91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5"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Allaberganov Atabek Validjanovich</dc:creator>
  <cp:keywords/>
  <dc:description/>
  <cp:lastModifiedBy>User</cp:lastModifiedBy>
  <cp:revision>7</cp:revision>
  <dcterms:created xsi:type="dcterms:W3CDTF">2019-12-18T20:57:00Z</dcterms:created>
  <dcterms:modified xsi:type="dcterms:W3CDTF">2019-12-26T10:37:00Z</dcterms:modified>
</cp:coreProperties>
</file>