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82" w:rsidRPr="00254E30" w:rsidRDefault="00362782" w:rsidP="00362782">
      <w:pPr>
        <w:spacing w:after="0" w:line="245" w:lineRule="auto"/>
        <w:jc w:val="center"/>
        <w:rPr>
          <w:rFonts w:ascii="Arial" w:hAnsi="Arial" w:cs="Arial"/>
          <w:b/>
          <w:sz w:val="24"/>
          <w:szCs w:val="24"/>
        </w:rPr>
      </w:pPr>
      <w:r>
        <w:rPr>
          <w:rFonts w:ascii="Arial" w:hAnsi="Arial"/>
          <w:b/>
          <w:sz w:val="24"/>
          <w:szCs w:val="24"/>
        </w:rPr>
        <w:t>SOCIAL TAX</w:t>
      </w:r>
    </w:p>
    <w:p w:rsidR="00362782" w:rsidRPr="00254E30" w:rsidRDefault="00362782" w:rsidP="00362782">
      <w:pPr>
        <w:spacing w:after="0" w:line="245" w:lineRule="auto"/>
        <w:jc w:val="both"/>
        <w:rPr>
          <w:rFonts w:ascii="Arial" w:hAnsi="Arial" w:cs="Arial"/>
          <w:sz w:val="24"/>
          <w:szCs w:val="24"/>
        </w:rPr>
      </w:pPr>
    </w:p>
    <w:p w:rsidR="00362782" w:rsidRPr="00382C11" w:rsidRDefault="00595D84" w:rsidP="00362782">
      <w:pPr>
        <w:spacing w:after="0" w:line="245" w:lineRule="auto"/>
        <w:ind w:firstLine="720"/>
        <w:jc w:val="both"/>
        <w:rPr>
          <w:rFonts w:ascii="Arial" w:hAnsi="Arial" w:cs="Arial"/>
          <w:i/>
          <w:sz w:val="24"/>
          <w:szCs w:val="24"/>
        </w:rPr>
      </w:pPr>
      <w:r>
        <w:rPr>
          <w:rFonts w:ascii="Arial" w:hAnsi="Arial"/>
          <w:sz w:val="24"/>
          <w:szCs w:val="24"/>
        </w:rPr>
        <w:t>The p</w:t>
      </w:r>
      <w:r w:rsidR="00362782">
        <w:rPr>
          <w:rFonts w:ascii="Arial" w:hAnsi="Arial"/>
          <w:sz w:val="24"/>
          <w:szCs w:val="24"/>
        </w:rPr>
        <w:t xml:space="preserve">ayers of the social tax </w:t>
      </w:r>
      <w:r>
        <w:rPr>
          <w:rFonts w:ascii="Arial" w:hAnsi="Arial"/>
          <w:sz w:val="24"/>
          <w:szCs w:val="24"/>
        </w:rPr>
        <w:t>shall be defined as</w:t>
      </w:r>
      <w:r>
        <w:rPr>
          <w:rFonts w:ascii="Arial" w:hAnsi="Arial"/>
          <w:b/>
          <w:bCs/>
          <w:i/>
          <w:iCs/>
          <w:sz w:val="24"/>
          <w:szCs w:val="24"/>
        </w:rPr>
        <w:t xml:space="preserve"> </w:t>
      </w:r>
      <w:r w:rsidR="00362782">
        <w:rPr>
          <w:rFonts w:ascii="Arial" w:hAnsi="Arial"/>
          <w:b/>
          <w:bCs/>
          <w:i/>
          <w:iCs/>
          <w:sz w:val="24"/>
          <w:szCs w:val="24"/>
        </w:rPr>
        <w:t>(Article 402 of the Tax Code of Uzbekistan):</w:t>
      </w:r>
    </w:p>
    <w:p w:rsidR="00362782" w:rsidRPr="00254E30" w:rsidRDefault="00595D84" w:rsidP="00362782">
      <w:pPr>
        <w:spacing w:after="0" w:line="245" w:lineRule="auto"/>
        <w:ind w:firstLine="720"/>
        <w:jc w:val="both"/>
        <w:rPr>
          <w:rFonts w:ascii="Arial" w:hAnsi="Arial" w:cs="Arial"/>
          <w:sz w:val="24"/>
          <w:szCs w:val="24"/>
        </w:rPr>
      </w:pPr>
      <w:r>
        <w:rPr>
          <w:rFonts w:ascii="Arial" w:hAnsi="Arial"/>
          <w:sz w:val="24"/>
          <w:szCs w:val="24"/>
        </w:rPr>
        <w:t>l</w:t>
      </w:r>
      <w:r w:rsidR="00362782">
        <w:rPr>
          <w:rFonts w:ascii="Arial" w:hAnsi="Arial"/>
          <w:sz w:val="24"/>
          <w:szCs w:val="24"/>
        </w:rPr>
        <w:t>egal entities of the Republic of Uzbekistan;</w:t>
      </w:r>
    </w:p>
    <w:p w:rsidR="00362782" w:rsidRPr="00254E30" w:rsidRDefault="00595D84" w:rsidP="00362782">
      <w:pPr>
        <w:spacing w:after="0" w:line="245" w:lineRule="auto"/>
        <w:ind w:firstLine="720"/>
        <w:jc w:val="both"/>
        <w:rPr>
          <w:rFonts w:ascii="Arial" w:hAnsi="Arial" w:cs="Arial"/>
          <w:sz w:val="24"/>
          <w:szCs w:val="24"/>
        </w:rPr>
      </w:pPr>
      <w:r>
        <w:rPr>
          <w:rFonts w:ascii="Arial" w:hAnsi="Arial"/>
          <w:sz w:val="24"/>
          <w:szCs w:val="24"/>
        </w:rPr>
        <w:t>l</w:t>
      </w:r>
      <w:r w:rsidR="00362782">
        <w:rPr>
          <w:rFonts w:ascii="Arial" w:hAnsi="Arial"/>
          <w:sz w:val="24"/>
          <w:szCs w:val="24"/>
        </w:rPr>
        <w:t>egal entities – non-residents of the Republic of Uzbekistan performing activity in the Republic of Uzbekistan through permanent establishments, representative offices and branches of foreign legal entities;</w:t>
      </w:r>
    </w:p>
    <w:p w:rsidR="00362782" w:rsidRPr="00254E30" w:rsidRDefault="00595D84" w:rsidP="00362782">
      <w:pPr>
        <w:spacing w:after="0" w:line="245" w:lineRule="auto"/>
        <w:ind w:firstLine="720"/>
        <w:jc w:val="both"/>
        <w:rPr>
          <w:rFonts w:ascii="Arial" w:hAnsi="Arial" w:cs="Arial"/>
          <w:sz w:val="24"/>
          <w:szCs w:val="24"/>
        </w:rPr>
      </w:pPr>
      <w:r>
        <w:rPr>
          <w:rFonts w:ascii="Arial" w:hAnsi="Arial"/>
          <w:sz w:val="24"/>
          <w:szCs w:val="24"/>
        </w:rPr>
        <w:t>c</w:t>
      </w:r>
      <w:r w:rsidR="00362782">
        <w:rPr>
          <w:rFonts w:ascii="Arial" w:hAnsi="Arial"/>
          <w:sz w:val="24"/>
          <w:szCs w:val="24"/>
        </w:rPr>
        <w:t xml:space="preserve">ertain categories of individuals. </w:t>
      </w:r>
    </w:p>
    <w:p w:rsidR="00362782" w:rsidRPr="00254E30" w:rsidRDefault="00362782" w:rsidP="00AB1018">
      <w:pPr>
        <w:spacing w:after="0" w:line="240" w:lineRule="auto"/>
        <w:jc w:val="both"/>
        <w:rPr>
          <w:rFonts w:ascii="Arial" w:hAnsi="Arial" w:cs="Arial"/>
          <w:sz w:val="24"/>
          <w:szCs w:val="24"/>
        </w:rPr>
      </w:pPr>
    </w:p>
    <w:p w:rsidR="00362782" w:rsidRPr="00254E30" w:rsidRDefault="00362782" w:rsidP="00AB1018">
      <w:pPr>
        <w:pStyle w:val="2"/>
        <w:spacing w:before="0" w:line="240" w:lineRule="auto"/>
        <w:ind w:firstLine="720"/>
        <w:jc w:val="both"/>
        <w:rPr>
          <w:rFonts w:ascii="Arial" w:hAnsi="Arial" w:cs="Arial"/>
          <w:sz w:val="24"/>
          <w:szCs w:val="24"/>
        </w:rPr>
      </w:pPr>
      <w:r>
        <w:rPr>
          <w:rFonts w:ascii="Arial" w:hAnsi="Arial"/>
          <w:sz w:val="24"/>
          <w:szCs w:val="24"/>
        </w:rPr>
        <w:t xml:space="preserve">Subject of taxation </w:t>
      </w:r>
      <w:r>
        <w:rPr>
          <w:rFonts w:ascii="Arial" w:hAnsi="Arial"/>
          <w:b w:val="0"/>
          <w:i/>
          <w:sz w:val="24"/>
          <w:szCs w:val="24"/>
        </w:rPr>
        <w:t>(</w:t>
      </w:r>
      <w:r>
        <w:rPr>
          <w:rFonts w:ascii="Arial" w:hAnsi="Arial"/>
          <w:b w:val="0"/>
          <w:i/>
          <w:iCs/>
          <w:sz w:val="24"/>
          <w:szCs w:val="24"/>
        </w:rPr>
        <w:t>Article 403 of the Tax Code of Uzbekistan)</w:t>
      </w:r>
    </w:p>
    <w:p w:rsidR="00362782" w:rsidRPr="00254E30" w:rsidRDefault="00362782" w:rsidP="00362782">
      <w:pPr>
        <w:spacing w:after="0" w:line="240" w:lineRule="auto"/>
        <w:ind w:firstLine="720"/>
        <w:jc w:val="both"/>
        <w:rPr>
          <w:rFonts w:ascii="Arial" w:hAnsi="Arial" w:cs="Arial"/>
          <w:sz w:val="24"/>
          <w:szCs w:val="24"/>
        </w:rPr>
      </w:pPr>
      <w:r>
        <w:rPr>
          <w:rFonts w:ascii="Arial" w:hAnsi="Arial"/>
          <w:sz w:val="24"/>
          <w:szCs w:val="24"/>
        </w:rPr>
        <w:t xml:space="preserve">The subject of social tax </w:t>
      </w:r>
      <w:r w:rsidR="00595D84">
        <w:rPr>
          <w:rFonts w:ascii="Arial" w:hAnsi="Arial"/>
          <w:sz w:val="24"/>
          <w:szCs w:val="24"/>
        </w:rPr>
        <w:t xml:space="preserve">shall be defined as </w:t>
      </w:r>
      <w:r>
        <w:rPr>
          <w:rFonts w:ascii="Arial" w:hAnsi="Arial"/>
          <w:sz w:val="24"/>
          <w:szCs w:val="24"/>
        </w:rPr>
        <w:t>the employer's costs on remuneration of employees.</w:t>
      </w:r>
    </w:p>
    <w:p w:rsidR="00362782" w:rsidRPr="00254E30" w:rsidRDefault="00362782" w:rsidP="00362782">
      <w:pPr>
        <w:spacing w:after="0" w:line="240" w:lineRule="auto"/>
        <w:ind w:firstLine="720"/>
        <w:jc w:val="both"/>
        <w:rPr>
          <w:rFonts w:ascii="Arial" w:hAnsi="Arial" w:cs="Arial"/>
          <w:sz w:val="24"/>
          <w:szCs w:val="24"/>
        </w:rPr>
      </w:pPr>
      <w:r>
        <w:rPr>
          <w:rFonts w:ascii="Arial" w:hAnsi="Arial"/>
          <w:sz w:val="24"/>
          <w:szCs w:val="24"/>
        </w:rPr>
        <w:t xml:space="preserve">The subject of taxation for certain categories of individuals </w:t>
      </w:r>
      <w:r w:rsidR="00595D84">
        <w:rPr>
          <w:rFonts w:ascii="Arial" w:hAnsi="Arial"/>
          <w:sz w:val="24"/>
          <w:szCs w:val="24"/>
        </w:rPr>
        <w:t xml:space="preserve">shall be defined as </w:t>
      </w:r>
      <w:r>
        <w:rPr>
          <w:rFonts w:ascii="Arial" w:hAnsi="Arial"/>
          <w:sz w:val="24"/>
          <w:szCs w:val="24"/>
        </w:rPr>
        <w:t>their entrepreneurial and/or self-employed activity.</w:t>
      </w:r>
    </w:p>
    <w:p w:rsidR="00362782" w:rsidRPr="00254E30" w:rsidRDefault="00362782" w:rsidP="00362782">
      <w:pPr>
        <w:spacing w:after="0" w:line="240" w:lineRule="auto"/>
        <w:ind w:firstLine="720"/>
        <w:jc w:val="both"/>
        <w:rPr>
          <w:rFonts w:ascii="Arial" w:hAnsi="Arial" w:cs="Arial"/>
          <w:sz w:val="24"/>
          <w:szCs w:val="24"/>
        </w:rPr>
      </w:pPr>
    </w:p>
    <w:p w:rsidR="00362782" w:rsidRPr="00254E30" w:rsidRDefault="00362782" w:rsidP="00362782">
      <w:pPr>
        <w:spacing w:after="0" w:line="240" w:lineRule="auto"/>
        <w:ind w:firstLine="720"/>
        <w:jc w:val="both"/>
        <w:rPr>
          <w:rFonts w:ascii="Arial" w:hAnsi="Arial" w:cs="Arial"/>
          <w:b/>
          <w:sz w:val="24"/>
          <w:szCs w:val="24"/>
        </w:rPr>
      </w:pPr>
      <w:r>
        <w:rPr>
          <w:rFonts w:ascii="Arial" w:hAnsi="Arial"/>
          <w:b/>
          <w:sz w:val="24"/>
          <w:szCs w:val="24"/>
        </w:rPr>
        <w:t xml:space="preserve">Tax base </w:t>
      </w:r>
      <w:r>
        <w:rPr>
          <w:rFonts w:ascii="Arial" w:hAnsi="Arial"/>
          <w:b/>
          <w:i/>
          <w:iCs/>
          <w:sz w:val="24"/>
          <w:szCs w:val="24"/>
        </w:rPr>
        <w:t>(Article 404 of the Tax Code of Uzbekistan)</w:t>
      </w:r>
    </w:p>
    <w:p w:rsidR="00362782" w:rsidRPr="00254E30" w:rsidRDefault="00362782" w:rsidP="00362782">
      <w:pPr>
        <w:spacing w:after="0" w:line="240" w:lineRule="auto"/>
        <w:ind w:firstLine="720"/>
        <w:jc w:val="both"/>
        <w:rPr>
          <w:rFonts w:ascii="Arial" w:hAnsi="Arial" w:cs="Arial"/>
          <w:sz w:val="24"/>
          <w:szCs w:val="24"/>
        </w:rPr>
      </w:pPr>
      <w:r>
        <w:rPr>
          <w:rFonts w:ascii="Arial" w:hAnsi="Arial"/>
          <w:sz w:val="24"/>
          <w:szCs w:val="24"/>
        </w:rPr>
        <w:t xml:space="preserve">The tax base shall be defined as the sum of costs paid for the remuneration of employees.  </w:t>
      </w:r>
    </w:p>
    <w:p w:rsidR="00362782" w:rsidRPr="00254E30" w:rsidRDefault="00362782" w:rsidP="00362782">
      <w:pPr>
        <w:spacing w:after="0" w:line="240" w:lineRule="auto"/>
        <w:jc w:val="both"/>
        <w:rPr>
          <w:rFonts w:ascii="Arial" w:hAnsi="Arial" w:cs="Arial"/>
          <w:sz w:val="24"/>
          <w:szCs w:val="24"/>
        </w:rPr>
      </w:pPr>
    </w:p>
    <w:p w:rsidR="00362782" w:rsidRPr="00254E30" w:rsidRDefault="00362782" w:rsidP="00AB1018">
      <w:pPr>
        <w:pStyle w:val="2"/>
        <w:spacing w:before="0" w:line="240" w:lineRule="auto"/>
        <w:ind w:firstLine="720"/>
        <w:jc w:val="both"/>
        <w:rPr>
          <w:rFonts w:ascii="Arial" w:hAnsi="Arial" w:cs="Arial"/>
          <w:b w:val="0"/>
          <w:bCs w:val="0"/>
          <w:sz w:val="24"/>
          <w:szCs w:val="24"/>
        </w:rPr>
      </w:pPr>
      <w:r>
        <w:rPr>
          <w:rFonts w:ascii="Arial" w:hAnsi="Arial"/>
          <w:sz w:val="24"/>
          <w:szCs w:val="24"/>
        </w:rPr>
        <w:t xml:space="preserve">Tax rates </w:t>
      </w:r>
      <w:r>
        <w:rPr>
          <w:rFonts w:ascii="Arial" w:hAnsi="Arial"/>
          <w:b w:val="0"/>
          <w:i/>
          <w:sz w:val="24"/>
          <w:szCs w:val="24"/>
        </w:rPr>
        <w:t>(Article 405 of the Tax Code of Uzbekistan)</w:t>
      </w:r>
    </w:p>
    <w:p w:rsidR="00362782" w:rsidRPr="00254E30" w:rsidRDefault="00362782" w:rsidP="00362782">
      <w:pPr>
        <w:autoSpaceDE w:val="0"/>
        <w:autoSpaceDN w:val="0"/>
        <w:adjustRightInd w:val="0"/>
        <w:spacing w:after="0" w:line="240" w:lineRule="auto"/>
        <w:ind w:firstLine="720"/>
        <w:jc w:val="both"/>
        <w:rPr>
          <w:rFonts w:ascii="Arial" w:hAnsi="Arial" w:cs="Arial"/>
          <w:noProof/>
          <w:sz w:val="24"/>
          <w:szCs w:val="24"/>
        </w:rPr>
      </w:pPr>
      <w:r>
        <w:rPr>
          <w:rFonts w:ascii="Arial" w:hAnsi="Arial"/>
          <w:sz w:val="24"/>
          <w:szCs w:val="24"/>
        </w:rPr>
        <w:t>Tax rates shall be set at the following amounts:</w:t>
      </w:r>
    </w:p>
    <w:p w:rsidR="00362782" w:rsidRPr="00254E30" w:rsidRDefault="00362782" w:rsidP="00362782">
      <w:pPr>
        <w:autoSpaceDE w:val="0"/>
        <w:autoSpaceDN w:val="0"/>
        <w:adjustRightInd w:val="0"/>
        <w:spacing w:after="0" w:line="240" w:lineRule="auto"/>
        <w:ind w:firstLine="720"/>
        <w:jc w:val="both"/>
        <w:rPr>
          <w:rFonts w:ascii="Arial" w:hAnsi="Arial" w:cs="Arial"/>
          <w:noProof/>
          <w:sz w:val="24"/>
          <w:szCs w:val="24"/>
        </w:rPr>
      </w:pPr>
    </w:p>
    <w:tbl>
      <w:tblPr>
        <w:tblStyle w:val="a3"/>
        <w:tblW w:w="4884" w:type="pct"/>
        <w:tblInd w:w="108" w:type="dxa"/>
        <w:tblLayout w:type="fixed"/>
        <w:tblLook w:val="04A0" w:firstRow="1" w:lastRow="0" w:firstColumn="1" w:lastColumn="0" w:noHBand="0" w:noVBand="1"/>
      </w:tblPr>
      <w:tblGrid>
        <w:gridCol w:w="856"/>
        <w:gridCol w:w="6418"/>
        <w:gridCol w:w="1854"/>
      </w:tblGrid>
      <w:tr w:rsidR="00362782" w:rsidRPr="00254E30" w:rsidTr="00182C87">
        <w:tc>
          <w:tcPr>
            <w:tcW w:w="851" w:type="dxa"/>
            <w:vAlign w:val="center"/>
          </w:tcPr>
          <w:p w:rsidR="00362782" w:rsidRPr="00254E30" w:rsidRDefault="00362782" w:rsidP="00182C87">
            <w:pPr>
              <w:autoSpaceDE w:val="0"/>
              <w:autoSpaceDN w:val="0"/>
              <w:adjustRightInd w:val="0"/>
              <w:ind w:firstLine="15"/>
              <w:jc w:val="center"/>
              <w:rPr>
                <w:rFonts w:ascii="Arial" w:hAnsi="Arial" w:cs="Arial"/>
                <w:b/>
                <w:sz w:val="24"/>
                <w:szCs w:val="24"/>
              </w:rPr>
            </w:pPr>
            <w:r>
              <w:rPr>
                <w:rFonts w:ascii="Arial" w:hAnsi="Arial"/>
                <w:b/>
                <w:sz w:val="24"/>
                <w:szCs w:val="24"/>
              </w:rPr>
              <w:t>No.</w:t>
            </w:r>
          </w:p>
        </w:tc>
        <w:tc>
          <w:tcPr>
            <w:tcW w:w="6379" w:type="dxa"/>
            <w:vAlign w:val="center"/>
          </w:tcPr>
          <w:p w:rsidR="00362782" w:rsidRPr="00254E30" w:rsidRDefault="00362782" w:rsidP="00182C87">
            <w:pPr>
              <w:autoSpaceDE w:val="0"/>
              <w:autoSpaceDN w:val="0"/>
              <w:adjustRightInd w:val="0"/>
              <w:ind w:firstLine="15"/>
              <w:jc w:val="center"/>
              <w:rPr>
                <w:rFonts w:ascii="Arial" w:hAnsi="Arial" w:cs="Arial"/>
                <w:b/>
                <w:sz w:val="24"/>
                <w:szCs w:val="24"/>
              </w:rPr>
            </w:pPr>
            <w:r>
              <w:rPr>
                <w:rFonts w:ascii="Arial" w:hAnsi="Arial"/>
                <w:b/>
                <w:sz w:val="24"/>
                <w:szCs w:val="24"/>
              </w:rPr>
              <w:t>Taxpayers</w:t>
            </w:r>
          </w:p>
        </w:tc>
        <w:tc>
          <w:tcPr>
            <w:tcW w:w="1843" w:type="dxa"/>
            <w:vAlign w:val="center"/>
          </w:tcPr>
          <w:p w:rsidR="00362782" w:rsidRPr="00254E30" w:rsidRDefault="00362782" w:rsidP="00182C87">
            <w:pPr>
              <w:autoSpaceDE w:val="0"/>
              <w:autoSpaceDN w:val="0"/>
              <w:adjustRightInd w:val="0"/>
              <w:ind w:firstLine="15"/>
              <w:jc w:val="center"/>
              <w:rPr>
                <w:rFonts w:ascii="Arial" w:hAnsi="Arial" w:cs="Arial"/>
                <w:b/>
                <w:sz w:val="24"/>
                <w:szCs w:val="24"/>
              </w:rPr>
            </w:pPr>
            <w:r>
              <w:rPr>
                <w:rFonts w:ascii="Arial" w:hAnsi="Arial"/>
                <w:b/>
                <w:sz w:val="24"/>
                <w:szCs w:val="24"/>
              </w:rPr>
              <w:t>Tax rates, as a percentage</w:t>
            </w:r>
          </w:p>
        </w:tc>
      </w:tr>
      <w:tr w:rsidR="00362782" w:rsidRPr="00254E30" w:rsidTr="00182C87">
        <w:trPr>
          <w:trHeight w:val="611"/>
        </w:trPr>
        <w:tc>
          <w:tcPr>
            <w:tcW w:w="851" w:type="dxa"/>
          </w:tcPr>
          <w:p w:rsidR="00362782" w:rsidRPr="00254E30" w:rsidRDefault="00362782" w:rsidP="00182C87">
            <w:pPr>
              <w:autoSpaceDE w:val="0"/>
              <w:autoSpaceDN w:val="0"/>
              <w:adjustRightInd w:val="0"/>
              <w:ind w:firstLine="15"/>
              <w:jc w:val="center"/>
              <w:rPr>
                <w:rFonts w:ascii="Arial" w:hAnsi="Arial" w:cs="Arial"/>
                <w:sz w:val="24"/>
                <w:szCs w:val="24"/>
              </w:rPr>
            </w:pPr>
            <w:r>
              <w:rPr>
                <w:rFonts w:ascii="Arial" w:hAnsi="Arial"/>
                <w:sz w:val="24"/>
                <w:szCs w:val="24"/>
              </w:rPr>
              <w:t>1</w:t>
            </w:r>
          </w:p>
        </w:tc>
        <w:tc>
          <w:tcPr>
            <w:tcW w:w="6379" w:type="dxa"/>
          </w:tcPr>
          <w:p w:rsidR="00362782" w:rsidRPr="00254E30" w:rsidRDefault="00362782" w:rsidP="00182C87">
            <w:pPr>
              <w:autoSpaceDE w:val="0"/>
              <w:autoSpaceDN w:val="0"/>
              <w:adjustRightInd w:val="0"/>
              <w:ind w:left="-49" w:firstLine="182"/>
              <w:jc w:val="both"/>
              <w:rPr>
                <w:rFonts w:ascii="Arial" w:hAnsi="Arial" w:cs="Arial"/>
                <w:sz w:val="24"/>
                <w:szCs w:val="24"/>
              </w:rPr>
            </w:pPr>
            <w:r>
              <w:rPr>
                <w:rFonts w:ascii="Arial" w:hAnsi="Arial"/>
                <w:sz w:val="24"/>
                <w:szCs w:val="24"/>
              </w:rPr>
              <w:t>Taxpayers, except as provided for in paragraphs 2-4</w:t>
            </w:r>
          </w:p>
        </w:tc>
        <w:tc>
          <w:tcPr>
            <w:tcW w:w="1843" w:type="dxa"/>
            <w:vAlign w:val="center"/>
          </w:tcPr>
          <w:p w:rsidR="00362782" w:rsidRPr="00254E30" w:rsidRDefault="00362782" w:rsidP="00182C87">
            <w:pPr>
              <w:autoSpaceDE w:val="0"/>
              <w:autoSpaceDN w:val="0"/>
              <w:adjustRightInd w:val="0"/>
              <w:ind w:firstLine="15"/>
              <w:jc w:val="center"/>
              <w:rPr>
                <w:rFonts w:ascii="Arial" w:hAnsi="Arial" w:cs="Arial"/>
                <w:sz w:val="24"/>
                <w:szCs w:val="24"/>
              </w:rPr>
            </w:pPr>
            <w:r>
              <w:rPr>
                <w:rFonts w:ascii="Arial" w:hAnsi="Arial"/>
                <w:sz w:val="24"/>
                <w:szCs w:val="24"/>
              </w:rPr>
              <w:t>12</w:t>
            </w:r>
          </w:p>
        </w:tc>
      </w:tr>
      <w:tr w:rsidR="00362782" w:rsidRPr="00254E30" w:rsidTr="00182C87">
        <w:trPr>
          <w:trHeight w:val="378"/>
        </w:trPr>
        <w:tc>
          <w:tcPr>
            <w:tcW w:w="851" w:type="dxa"/>
          </w:tcPr>
          <w:p w:rsidR="00362782" w:rsidRPr="00254E30" w:rsidRDefault="00362782" w:rsidP="00182C87">
            <w:pPr>
              <w:autoSpaceDE w:val="0"/>
              <w:autoSpaceDN w:val="0"/>
              <w:adjustRightInd w:val="0"/>
              <w:ind w:firstLine="15"/>
              <w:jc w:val="center"/>
              <w:rPr>
                <w:rFonts w:ascii="Arial" w:hAnsi="Arial" w:cs="Arial"/>
                <w:sz w:val="24"/>
                <w:szCs w:val="24"/>
              </w:rPr>
            </w:pPr>
            <w:r>
              <w:rPr>
                <w:rFonts w:ascii="Arial" w:hAnsi="Arial"/>
                <w:sz w:val="24"/>
                <w:szCs w:val="24"/>
              </w:rPr>
              <w:t>2</w:t>
            </w:r>
          </w:p>
        </w:tc>
        <w:tc>
          <w:tcPr>
            <w:tcW w:w="6379" w:type="dxa"/>
          </w:tcPr>
          <w:p w:rsidR="00362782" w:rsidRPr="00254E30" w:rsidRDefault="00362782" w:rsidP="00182C87">
            <w:pPr>
              <w:autoSpaceDE w:val="0"/>
              <w:autoSpaceDN w:val="0"/>
              <w:adjustRightInd w:val="0"/>
              <w:ind w:left="-49" w:firstLine="182"/>
              <w:jc w:val="both"/>
              <w:rPr>
                <w:rFonts w:ascii="Arial" w:hAnsi="Arial" w:cs="Arial"/>
                <w:sz w:val="24"/>
                <w:szCs w:val="24"/>
              </w:rPr>
            </w:pPr>
            <w:r>
              <w:rPr>
                <w:rFonts w:ascii="Arial" w:hAnsi="Arial"/>
                <w:sz w:val="24"/>
                <w:szCs w:val="24"/>
              </w:rPr>
              <w:t xml:space="preserve">Budgetary organizations. </w:t>
            </w:r>
          </w:p>
        </w:tc>
        <w:tc>
          <w:tcPr>
            <w:tcW w:w="1843" w:type="dxa"/>
            <w:vAlign w:val="center"/>
          </w:tcPr>
          <w:p w:rsidR="00362782" w:rsidRPr="00254E30" w:rsidRDefault="00362782" w:rsidP="00182C87">
            <w:pPr>
              <w:autoSpaceDE w:val="0"/>
              <w:autoSpaceDN w:val="0"/>
              <w:adjustRightInd w:val="0"/>
              <w:ind w:firstLine="15"/>
              <w:jc w:val="center"/>
              <w:rPr>
                <w:rFonts w:ascii="Arial" w:hAnsi="Arial" w:cs="Arial"/>
                <w:sz w:val="24"/>
                <w:szCs w:val="24"/>
              </w:rPr>
            </w:pPr>
            <w:r>
              <w:rPr>
                <w:rFonts w:ascii="Arial" w:hAnsi="Arial"/>
                <w:sz w:val="24"/>
                <w:szCs w:val="24"/>
              </w:rPr>
              <w:t>25</w:t>
            </w:r>
          </w:p>
        </w:tc>
      </w:tr>
      <w:tr w:rsidR="00362782" w:rsidRPr="00254E30" w:rsidTr="00182C87">
        <w:trPr>
          <w:trHeight w:val="421"/>
        </w:trPr>
        <w:tc>
          <w:tcPr>
            <w:tcW w:w="851" w:type="dxa"/>
          </w:tcPr>
          <w:p w:rsidR="00362782" w:rsidRPr="00254E30" w:rsidRDefault="00362782" w:rsidP="00182C87">
            <w:pPr>
              <w:autoSpaceDE w:val="0"/>
              <w:autoSpaceDN w:val="0"/>
              <w:adjustRightInd w:val="0"/>
              <w:ind w:firstLine="15"/>
              <w:jc w:val="center"/>
              <w:rPr>
                <w:rFonts w:ascii="Arial" w:hAnsi="Arial" w:cs="Arial"/>
                <w:sz w:val="24"/>
                <w:szCs w:val="24"/>
              </w:rPr>
            </w:pPr>
            <w:r>
              <w:rPr>
                <w:rFonts w:ascii="Arial" w:hAnsi="Arial"/>
                <w:sz w:val="24"/>
                <w:szCs w:val="24"/>
              </w:rPr>
              <w:t>3</w:t>
            </w:r>
          </w:p>
        </w:tc>
        <w:tc>
          <w:tcPr>
            <w:tcW w:w="6379" w:type="dxa"/>
          </w:tcPr>
          <w:p w:rsidR="00362782" w:rsidRPr="00254E30" w:rsidRDefault="00B362B9" w:rsidP="00182C87">
            <w:pPr>
              <w:autoSpaceDE w:val="0"/>
              <w:autoSpaceDN w:val="0"/>
              <w:adjustRightInd w:val="0"/>
              <w:ind w:left="-49" w:firstLine="182"/>
              <w:jc w:val="both"/>
              <w:rPr>
                <w:rFonts w:ascii="Arial" w:hAnsi="Arial" w:cs="Arial"/>
                <w:sz w:val="24"/>
                <w:szCs w:val="24"/>
              </w:rPr>
            </w:pPr>
            <w:r>
              <w:rPr>
                <w:rFonts w:ascii="Arial" w:hAnsi="Arial"/>
                <w:sz w:val="24"/>
                <w:szCs w:val="24"/>
              </w:rPr>
              <w:t>“</w:t>
            </w:r>
            <w:r w:rsidR="00362782">
              <w:rPr>
                <w:rFonts w:ascii="Arial" w:hAnsi="Arial"/>
                <w:sz w:val="24"/>
                <w:szCs w:val="24"/>
              </w:rPr>
              <w:t>SOS Children's Villages of Uzbekistan" Association</w:t>
            </w:r>
          </w:p>
        </w:tc>
        <w:tc>
          <w:tcPr>
            <w:tcW w:w="1843" w:type="dxa"/>
            <w:vAlign w:val="center"/>
          </w:tcPr>
          <w:p w:rsidR="00362782" w:rsidRPr="00254E30" w:rsidRDefault="00362782" w:rsidP="00182C87">
            <w:pPr>
              <w:autoSpaceDE w:val="0"/>
              <w:autoSpaceDN w:val="0"/>
              <w:adjustRightInd w:val="0"/>
              <w:ind w:firstLine="15"/>
              <w:jc w:val="center"/>
              <w:rPr>
                <w:rFonts w:ascii="Arial" w:hAnsi="Arial" w:cs="Arial"/>
                <w:sz w:val="24"/>
                <w:szCs w:val="24"/>
              </w:rPr>
            </w:pPr>
            <w:r>
              <w:rPr>
                <w:rFonts w:ascii="Arial" w:hAnsi="Arial"/>
                <w:sz w:val="24"/>
                <w:szCs w:val="24"/>
              </w:rPr>
              <w:t>7</w:t>
            </w:r>
          </w:p>
        </w:tc>
      </w:tr>
      <w:tr w:rsidR="00362782" w:rsidRPr="00254E30" w:rsidTr="00182C87">
        <w:tc>
          <w:tcPr>
            <w:tcW w:w="851" w:type="dxa"/>
          </w:tcPr>
          <w:p w:rsidR="00362782" w:rsidRPr="00254E30" w:rsidRDefault="00362782" w:rsidP="00182C87">
            <w:pPr>
              <w:autoSpaceDE w:val="0"/>
              <w:autoSpaceDN w:val="0"/>
              <w:adjustRightInd w:val="0"/>
              <w:ind w:firstLine="15"/>
              <w:jc w:val="center"/>
              <w:rPr>
                <w:rFonts w:ascii="Arial" w:hAnsi="Arial" w:cs="Arial"/>
                <w:sz w:val="24"/>
                <w:szCs w:val="24"/>
              </w:rPr>
            </w:pPr>
            <w:r>
              <w:rPr>
                <w:rFonts w:ascii="Arial" w:hAnsi="Arial"/>
                <w:sz w:val="24"/>
                <w:szCs w:val="24"/>
              </w:rPr>
              <w:t>4</w:t>
            </w:r>
          </w:p>
        </w:tc>
        <w:tc>
          <w:tcPr>
            <w:tcW w:w="6379" w:type="dxa"/>
          </w:tcPr>
          <w:p w:rsidR="00362782" w:rsidRPr="00254E30" w:rsidRDefault="00362782" w:rsidP="00182C87">
            <w:pPr>
              <w:autoSpaceDE w:val="0"/>
              <w:autoSpaceDN w:val="0"/>
              <w:adjustRightInd w:val="0"/>
              <w:ind w:left="-49" w:firstLine="182"/>
              <w:jc w:val="both"/>
              <w:rPr>
                <w:rFonts w:ascii="Arial" w:hAnsi="Arial" w:cs="Arial"/>
                <w:sz w:val="24"/>
                <w:szCs w:val="24"/>
              </w:rPr>
            </w:pPr>
            <w:r>
              <w:rPr>
                <w:rFonts w:ascii="Arial" w:hAnsi="Arial"/>
                <w:sz w:val="24"/>
                <w:szCs w:val="24"/>
              </w:rPr>
              <w:t>Taxpayers who employ persons with disabilities working in specialized workshops, sites and enterprises</w:t>
            </w:r>
          </w:p>
        </w:tc>
        <w:tc>
          <w:tcPr>
            <w:tcW w:w="1843" w:type="dxa"/>
            <w:vAlign w:val="center"/>
          </w:tcPr>
          <w:p w:rsidR="00362782" w:rsidRPr="00254E30" w:rsidRDefault="00362782" w:rsidP="00182C87">
            <w:pPr>
              <w:autoSpaceDE w:val="0"/>
              <w:autoSpaceDN w:val="0"/>
              <w:adjustRightInd w:val="0"/>
              <w:ind w:firstLine="15"/>
              <w:jc w:val="center"/>
              <w:rPr>
                <w:rFonts w:ascii="Arial" w:hAnsi="Arial" w:cs="Arial"/>
                <w:sz w:val="24"/>
                <w:szCs w:val="24"/>
              </w:rPr>
            </w:pPr>
            <w:r>
              <w:rPr>
                <w:rFonts w:ascii="Arial" w:hAnsi="Arial"/>
                <w:sz w:val="24"/>
                <w:szCs w:val="24"/>
              </w:rPr>
              <w:t>4.7</w:t>
            </w:r>
          </w:p>
        </w:tc>
      </w:tr>
    </w:tbl>
    <w:p w:rsidR="00362782" w:rsidRPr="00254E30" w:rsidRDefault="00362782" w:rsidP="00AB1018">
      <w:pPr>
        <w:spacing w:after="0" w:line="240" w:lineRule="auto"/>
        <w:jc w:val="both"/>
        <w:rPr>
          <w:rFonts w:ascii="Arial" w:hAnsi="Arial" w:cs="Arial"/>
          <w:sz w:val="24"/>
          <w:szCs w:val="24"/>
        </w:rPr>
      </w:pPr>
    </w:p>
    <w:p w:rsidR="00362782" w:rsidRPr="00254E30" w:rsidRDefault="00362782" w:rsidP="00362782">
      <w:pPr>
        <w:spacing w:after="0" w:line="240" w:lineRule="auto"/>
        <w:ind w:firstLine="720"/>
        <w:jc w:val="both"/>
        <w:rPr>
          <w:rFonts w:ascii="Arial" w:hAnsi="Arial" w:cs="Arial"/>
          <w:sz w:val="24"/>
          <w:szCs w:val="24"/>
        </w:rPr>
      </w:pPr>
      <w:r>
        <w:rPr>
          <w:rFonts w:ascii="Arial" w:hAnsi="Arial"/>
          <w:b/>
          <w:bCs/>
          <w:sz w:val="24"/>
          <w:szCs w:val="24"/>
        </w:rPr>
        <w:t>Tax period</w:t>
      </w:r>
      <w:r>
        <w:rPr>
          <w:rFonts w:ascii="Arial" w:hAnsi="Arial"/>
          <w:sz w:val="24"/>
          <w:szCs w:val="24"/>
        </w:rPr>
        <w:t xml:space="preserve"> shall be a calendar year.</w:t>
      </w:r>
    </w:p>
    <w:p w:rsidR="00AB1018" w:rsidRPr="00254E30" w:rsidRDefault="00AB1018" w:rsidP="00362782">
      <w:pPr>
        <w:spacing w:after="0" w:line="240" w:lineRule="auto"/>
        <w:ind w:firstLine="720"/>
        <w:jc w:val="both"/>
        <w:rPr>
          <w:rFonts w:ascii="Arial" w:hAnsi="Arial" w:cs="Arial"/>
          <w:sz w:val="24"/>
          <w:szCs w:val="24"/>
        </w:rPr>
      </w:pPr>
    </w:p>
    <w:p w:rsidR="00AB1018" w:rsidRPr="00254E30" w:rsidRDefault="00362782" w:rsidP="00AB1018">
      <w:pPr>
        <w:spacing w:after="0" w:line="240" w:lineRule="auto"/>
        <w:ind w:firstLine="720"/>
        <w:jc w:val="both"/>
        <w:rPr>
          <w:rFonts w:ascii="Arial" w:hAnsi="Arial" w:cs="Arial"/>
          <w:sz w:val="24"/>
          <w:szCs w:val="24"/>
        </w:rPr>
      </w:pPr>
      <w:r>
        <w:rPr>
          <w:rFonts w:ascii="Arial" w:hAnsi="Arial"/>
          <w:b/>
          <w:bCs/>
          <w:sz w:val="24"/>
          <w:szCs w:val="24"/>
        </w:rPr>
        <w:t>Reporting period</w:t>
      </w:r>
      <w:r>
        <w:rPr>
          <w:rFonts w:ascii="Arial" w:hAnsi="Arial"/>
          <w:sz w:val="24"/>
          <w:szCs w:val="24"/>
        </w:rPr>
        <w:t xml:space="preserve"> s</w:t>
      </w:r>
      <w:bookmarkStart w:id="0" w:name="_GoBack"/>
      <w:bookmarkEnd w:id="0"/>
      <w:r>
        <w:rPr>
          <w:rFonts w:ascii="Arial" w:hAnsi="Arial"/>
          <w:sz w:val="24"/>
          <w:szCs w:val="24"/>
        </w:rPr>
        <w:t xml:space="preserve">hall be a month. </w:t>
      </w:r>
    </w:p>
    <w:p w:rsidR="00AB1018" w:rsidRPr="00254E30" w:rsidRDefault="00AB1018" w:rsidP="00AB1018">
      <w:pPr>
        <w:spacing w:after="0" w:line="240" w:lineRule="auto"/>
        <w:ind w:firstLine="720"/>
        <w:jc w:val="both"/>
        <w:rPr>
          <w:rFonts w:ascii="Arial" w:hAnsi="Arial" w:cs="Arial"/>
          <w:sz w:val="24"/>
          <w:szCs w:val="24"/>
        </w:rPr>
      </w:pPr>
    </w:p>
    <w:p w:rsidR="00AB1018" w:rsidRPr="00254E30" w:rsidRDefault="00AB1018" w:rsidP="00AB1018">
      <w:pPr>
        <w:spacing w:after="0" w:line="240" w:lineRule="auto"/>
        <w:ind w:firstLine="720"/>
        <w:jc w:val="both"/>
        <w:rPr>
          <w:rFonts w:ascii="Arial" w:hAnsi="Arial" w:cs="Arial"/>
          <w:sz w:val="24"/>
          <w:szCs w:val="24"/>
        </w:rPr>
      </w:pPr>
    </w:p>
    <w:p w:rsidR="00362782" w:rsidRPr="00B45BF4" w:rsidRDefault="00362782" w:rsidP="00AB1018">
      <w:pPr>
        <w:pStyle w:val="2"/>
        <w:spacing w:before="0" w:line="240" w:lineRule="auto"/>
        <w:ind w:firstLine="720"/>
        <w:rPr>
          <w:rFonts w:ascii="Arial" w:hAnsi="Arial" w:cs="Arial"/>
          <w:b w:val="0"/>
          <w:sz w:val="24"/>
          <w:szCs w:val="24"/>
        </w:rPr>
      </w:pPr>
      <w:r>
        <w:rPr>
          <w:rFonts w:ascii="Arial" w:hAnsi="Arial"/>
          <w:sz w:val="24"/>
          <w:szCs w:val="24"/>
        </w:rPr>
        <w:t xml:space="preserve">Procedure for submission of tax reporting and payment of social tax </w:t>
      </w:r>
      <w:r>
        <w:rPr>
          <w:rFonts w:ascii="Arial" w:hAnsi="Arial"/>
          <w:i/>
          <w:iCs/>
          <w:sz w:val="24"/>
          <w:szCs w:val="24"/>
        </w:rPr>
        <w:t>(Article 407 of the Social Tax Code of Uzbekistan)</w:t>
      </w:r>
    </w:p>
    <w:p w:rsidR="00362782" w:rsidRPr="00254E30" w:rsidRDefault="00362782" w:rsidP="00362782">
      <w:pPr>
        <w:spacing w:after="0" w:line="240" w:lineRule="auto"/>
        <w:ind w:firstLine="720"/>
        <w:jc w:val="both"/>
        <w:rPr>
          <w:rFonts w:ascii="Arial" w:hAnsi="Arial" w:cs="Arial"/>
          <w:sz w:val="24"/>
          <w:szCs w:val="24"/>
        </w:rPr>
      </w:pPr>
      <w:r>
        <w:rPr>
          <w:rFonts w:ascii="Arial" w:hAnsi="Arial"/>
          <w:sz w:val="24"/>
          <w:szCs w:val="24"/>
        </w:rPr>
        <w:t xml:space="preserve">Tax reporting shall be submitted monthly no later than 15th of the month following the reporting period; and on results of a year – within the period of submission </w:t>
      </w:r>
      <w:r w:rsidR="00CE1AFC">
        <w:rPr>
          <w:rFonts w:ascii="Arial" w:hAnsi="Arial"/>
          <w:sz w:val="24"/>
          <w:szCs w:val="24"/>
        </w:rPr>
        <w:t>of annual financial statements.</w:t>
      </w:r>
      <w:r>
        <w:rPr>
          <w:rFonts w:ascii="Arial" w:hAnsi="Arial"/>
          <w:sz w:val="24"/>
          <w:szCs w:val="24"/>
        </w:rPr>
        <w:t xml:space="preserve"> </w:t>
      </w:r>
    </w:p>
    <w:p w:rsidR="00362782" w:rsidRPr="00254E30" w:rsidRDefault="00362782" w:rsidP="00362782">
      <w:pPr>
        <w:spacing w:after="0" w:line="240" w:lineRule="auto"/>
        <w:ind w:firstLine="720"/>
        <w:jc w:val="both"/>
        <w:rPr>
          <w:rFonts w:ascii="Arial" w:hAnsi="Arial" w:cs="Arial"/>
          <w:sz w:val="24"/>
          <w:szCs w:val="24"/>
        </w:rPr>
      </w:pPr>
      <w:r>
        <w:rPr>
          <w:rFonts w:ascii="Arial" w:hAnsi="Arial"/>
          <w:sz w:val="24"/>
          <w:szCs w:val="24"/>
        </w:rPr>
        <w:t xml:space="preserve">Legal entities </w:t>
      </w:r>
      <w:r w:rsidR="00CE1AFC">
        <w:rPr>
          <w:rFonts w:ascii="Arial" w:hAnsi="Arial"/>
          <w:sz w:val="24"/>
          <w:szCs w:val="24"/>
        </w:rPr>
        <w:t>–</w:t>
      </w:r>
      <w:r>
        <w:rPr>
          <w:rFonts w:ascii="Arial" w:hAnsi="Arial"/>
          <w:sz w:val="24"/>
          <w:szCs w:val="24"/>
        </w:rPr>
        <w:t xml:space="preserve"> non-residents of the Republic of Uzbekistan, carrying out activities in the Republic of Uzbekistan through permanent establishments shall submit tax reporting on the results of the year by March 25 of the year following the reporting.</w:t>
      </w:r>
    </w:p>
    <w:p w:rsidR="00362782" w:rsidRPr="00254E30" w:rsidRDefault="00362782" w:rsidP="00AB1018">
      <w:pPr>
        <w:spacing w:after="0" w:line="240" w:lineRule="auto"/>
        <w:ind w:firstLine="720"/>
        <w:jc w:val="both"/>
        <w:rPr>
          <w:rFonts w:ascii="Arial" w:hAnsi="Arial" w:cs="Arial"/>
          <w:sz w:val="24"/>
          <w:szCs w:val="24"/>
        </w:rPr>
      </w:pPr>
      <w:r>
        <w:rPr>
          <w:rFonts w:ascii="Arial" w:hAnsi="Arial"/>
          <w:sz w:val="24"/>
          <w:szCs w:val="24"/>
        </w:rPr>
        <w:t xml:space="preserve">Payment of tax shall be made monthly no later than the deadline for submission of tax reporting. </w:t>
      </w:r>
    </w:p>
    <w:p w:rsidR="00D85717" w:rsidRPr="00254E30" w:rsidRDefault="00D85717">
      <w:pPr>
        <w:rPr>
          <w:rFonts w:ascii="Arial" w:hAnsi="Arial" w:cs="Arial"/>
          <w:sz w:val="24"/>
          <w:szCs w:val="24"/>
        </w:rPr>
      </w:pPr>
    </w:p>
    <w:sectPr w:rsidR="00D85717" w:rsidRPr="00254E30" w:rsidSect="00AB1018">
      <w:headerReference w:type="even" r:id="rId6"/>
      <w:headerReference w:type="default" r:id="rId7"/>
      <w:footerReference w:type="even" r:id="rId8"/>
      <w:footerReference w:type="default" r:id="rId9"/>
      <w:headerReference w:type="first" r:id="rId10"/>
      <w:footerReference w:type="first" r:id="rId11"/>
      <w:pgSz w:w="11906" w:h="16838"/>
      <w:pgMar w:top="567"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9DF" w:rsidRDefault="005259DF" w:rsidP="006F5CE3">
      <w:pPr>
        <w:spacing w:after="0" w:line="240" w:lineRule="auto"/>
      </w:pPr>
      <w:r>
        <w:separator/>
      </w:r>
    </w:p>
  </w:endnote>
  <w:endnote w:type="continuationSeparator" w:id="0">
    <w:p w:rsidR="005259DF" w:rsidRDefault="005259DF" w:rsidP="006F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CE3" w:rsidRDefault="006F5C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CE3" w:rsidRDefault="006F5CE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CE3" w:rsidRDefault="006F5C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9DF" w:rsidRDefault="005259DF" w:rsidP="006F5CE3">
      <w:pPr>
        <w:spacing w:after="0" w:line="240" w:lineRule="auto"/>
      </w:pPr>
      <w:r>
        <w:separator/>
      </w:r>
    </w:p>
  </w:footnote>
  <w:footnote w:type="continuationSeparator" w:id="0">
    <w:p w:rsidR="005259DF" w:rsidRDefault="005259DF" w:rsidP="006F5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CE3" w:rsidRDefault="006F5CE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CE3" w:rsidRDefault="006F5CE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CE3" w:rsidRDefault="006F5C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B2"/>
    <w:rsid w:val="000151BC"/>
    <w:rsid w:val="00254E30"/>
    <w:rsid w:val="002E6246"/>
    <w:rsid w:val="00362782"/>
    <w:rsid w:val="00382C11"/>
    <w:rsid w:val="00440EB2"/>
    <w:rsid w:val="005259DF"/>
    <w:rsid w:val="00580BE3"/>
    <w:rsid w:val="00595D84"/>
    <w:rsid w:val="006F5CE3"/>
    <w:rsid w:val="00AB1018"/>
    <w:rsid w:val="00B362B9"/>
    <w:rsid w:val="00B45BF4"/>
    <w:rsid w:val="00C747D0"/>
    <w:rsid w:val="00CE1AFC"/>
    <w:rsid w:val="00D85717"/>
    <w:rsid w:val="00E0555E"/>
    <w:rsid w:val="00ED1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3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782"/>
  </w:style>
  <w:style w:type="paragraph" w:styleId="2">
    <w:name w:val="heading 2"/>
    <w:basedOn w:val="a"/>
    <w:next w:val="a"/>
    <w:link w:val="20"/>
    <w:uiPriority w:val="9"/>
    <w:unhideWhenUsed/>
    <w:qFormat/>
    <w:rsid w:val="00362782"/>
    <w:pPr>
      <w:spacing w:before="200" w:after="0" w:line="276" w:lineRule="auto"/>
      <w:outlineLvl w:val="1"/>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2782"/>
    <w:rPr>
      <w:rFonts w:asciiTheme="majorHAnsi" w:eastAsiaTheme="majorEastAsia" w:hAnsiTheme="majorHAnsi" w:cstheme="majorBidi"/>
      <w:b/>
      <w:bCs/>
      <w:sz w:val="26"/>
      <w:szCs w:val="26"/>
      <w:lang w:eastAsia="ru-RU"/>
    </w:rPr>
  </w:style>
  <w:style w:type="table" w:styleId="a3">
    <w:name w:val="Table Grid"/>
    <w:basedOn w:val="a1"/>
    <w:uiPriority w:val="59"/>
    <w:rsid w:val="00362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5C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5CE3"/>
  </w:style>
  <w:style w:type="paragraph" w:styleId="a6">
    <w:name w:val="footer"/>
    <w:basedOn w:val="a"/>
    <w:link w:val="a7"/>
    <w:uiPriority w:val="99"/>
    <w:unhideWhenUsed/>
    <w:rsid w:val="006F5C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1650</Characters>
  <Application>Microsoft Office Word</Application>
  <DocSecurity>0</DocSecurity>
  <Lines>56</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2020-01-23T19:57:00Z</dcterms:created>
  <dcterms:modified xsi:type="dcterms:W3CDTF">2020-01-24T04:42:00Z</dcterms:modified>
</cp:coreProperties>
</file>