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B8" w:rsidRPr="00B44C71" w:rsidRDefault="008315B8" w:rsidP="00B44C71">
      <w:pPr>
        <w:pStyle w:val="2"/>
        <w:spacing w:before="0"/>
        <w:jc w:val="center"/>
        <w:rPr>
          <w:rFonts w:ascii="Arial" w:hAnsi="Arial" w:cs="Arial"/>
          <w:bCs w:val="0"/>
          <w:sz w:val="24"/>
          <w:szCs w:val="24"/>
        </w:rPr>
      </w:pPr>
      <w:r>
        <w:rPr>
          <w:rFonts w:ascii="Arial" w:hAnsi="Arial"/>
          <w:bCs w:val="0"/>
          <w:sz w:val="24"/>
          <w:szCs w:val="24"/>
        </w:rPr>
        <w:t>WATER USE TAX</w:t>
      </w:r>
    </w:p>
    <w:p w:rsidR="008315B8" w:rsidRPr="00B44C71" w:rsidRDefault="008315B8" w:rsidP="00B44C71">
      <w:pPr>
        <w:autoSpaceDE w:val="0"/>
        <w:autoSpaceDN w:val="0"/>
        <w:adjustRightInd w:val="0"/>
        <w:spacing w:after="0" w:line="276" w:lineRule="auto"/>
        <w:ind w:firstLine="720"/>
        <w:jc w:val="center"/>
        <w:rPr>
          <w:rFonts w:ascii="Arial" w:hAnsi="Arial" w:cs="Arial"/>
          <w:b/>
          <w:bCs/>
          <w:sz w:val="24"/>
          <w:szCs w:val="24"/>
        </w:rPr>
      </w:pPr>
    </w:p>
    <w:p w:rsidR="008315B8" w:rsidRPr="00B44C71" w:rsidRDefault="008315B8" w:rsidP="00B44C71">
      <w:pPr>
        <w:pStyle w:val="2"/>
        <w:spacing w:before="0"/>
        <w:ind w:firstLine="720"/>
        <w:rPr>
          <w:rFonts w:ascii="Arial" w:hAnsi="Arial" w:cs="Arial"/>
          <w:bCs w:val="0"/>
          <w:sz w:val="24"/>
          <w:szCs w:val="24"/>
        </w:rPr>
      </w:pPr>
      <w:r>
        <w:rPr>
          <w:rFonts w:ascii="Arial" w:hAnsi="Arial"/>
          <w:bCs w:val="0"/>
          <w:sz w:val="24"/>
          <w:szCs w:val="24"/>
        </w:rPr>
        <w:t xml:space="preserve">Taxpayers </w:t>
      </w:r>
      <w:r>
        <w:rPr>
          <w:rFonts w:ascii="Arial" w:hAnsi="Arial"/>
          <w:bCs w:val="0"/>
          <w:i/>
          <w:iCs/>
          <w:sz w:val="24"/>
          <w:szCs w:val="24"/>
        </w:rPr>
        <w:t>(Article 441 of the Tax Code of Uzbekistan)</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 xml:space="preserve">Taxpayers of the water use tax (hereinafter in this section </w:t>
      </w:r>
      <w:r w:rsidR="00222275">
        <w:rPr>
          <w:rFonts w:ascii="Arial" w:hAnsi="Arial"/>
          <w:sz w:val="24"/>
          <w:szCs w:val="24"/>
        </w:rPr>
        <w:t>–</w:t>
      </w:r>
      <w:r>
        <w:rPr>
          <w:rFonts w:ascii="Arial" w:hAnsi="Arial"/>
          <w:sz w:val="24"/>
          <w:szCs w:val="24"/>
        </w:rPr>
        <w:t xml:space="preserve"> taxpayers) shall be defined as persons who carry out primary water use or water consumption on the territory of the Republic of Uzbekistan.</w:t>
      </w:r>
    </w:p>
    <w:p w:rsidR="008315B8" w:rsidRPr="00B44C71" w:rsidRDefault="008315B8" w:rsidP="00B44C71">
      <w:pPr>
        <w:spacing w:after="0" w:line="276" w:lineRule="auto"/>
        <w:ind w:firstLine="720"/>
        <w:rPr>
          <w:rFonts w:ascii="Arial" w:hAnsi="Arial" w:cs="Arial"/>
          <w:b/>
          <w:sz w:val="24"/>
          <w:szCs w:val="24"/>
        </w:rPr>
      </w:pPr>
    </w:p>
    <w:p w:rsidR="007C1705" w:rsidRPr="00B44C71" w:rsidRDefault="008315B8" w:rsidP="00B44C71">
      <w:pPr>
        <w:pStyle w:val="2"/>
        <w:spacing w:before="0"/>
        <w:ind w:firstLine="720"/>
        <w:rPr>
          <w:rFonts w:ascii="Arial" w:hAnsi="Arial" w:cs="Arial"/>
          <w:bCs w:val="0"/>
          <w:sz w:val="24"/>
          <w:szCs w:val="24"/>
        </w:rPr>
      </w:pPr>
      <w:r>
        <w:rPr>
          <w:rFonts w:ascii="Arial" w:hAnsi="Arial"/>
          <w:bCs w:val="0"/>
          <w:sz w:val="24"/>
          <w:szCs w:val="24"/>
        </w:rPr>
        <w:t xml:space="preserve">Subject of taxation </w:t>
      </w:r>
      <w:r>
        <w:rPr>
          <w:rFonts w:ascii="Arial" w:hAnsi="Arial"/>
          <w:bCs w:val="0"/>
          <w:i/>
          <w:iCs/>
          <w:sz w:val="24"/>
          <w:szCs w:val="24"/>
        </w:rPr>
        <w:t>(Article 442 of the Tax Code of Uzbekistan)</w:t>
      </w:r>
    </w:p>
    <w:p w:rsidR="008315B8" w:rsidRPr="00B44C71" w:rsidRDefault="008315B8" w:rsidP="00B44C71">
      <w:pPr>
        <w:autoSpaceDE w:val="0"/>
        <w:autoSpaceDN w:val="0"/>
        <w:adjustRightInd w:val="0"/>
        <w:spacing w:after="0" w:line="276" w:lineRule="auto"/>
        <w:ind w:firstLine="720"/>
        <w:jc w:val="both"/>
        <w:rPr>
          <w:rFonts w:ascii="Arial" w:hAnsi="Arial" w:cs="Arial"/>
          <w:b/>
          <w:sz w:val="24"/>
          <w:szCs w:val="24"/>
        </w:rPr>
      </w:pPr>
      <w:r>
        <w:rPr>
          <w:rFonts w:ascii="Arial" w:hAnsi="Arial"/>
          <w:sz w:val="24"/>
          <w:szCs w:val="24"/>
        </w:rPr>
        <w:t>Water resources used from surface and underground sources shall be defined as subject of taxation for water use.</w:t>
      </w:r>
    </w:p>
    <w:p w:rsidR="008315B8" w:rsidRPr="00B44C71" w:rsidRDefault="008315B8" w:rsidP="00B44C71">
      <w:pPr>
        <w:spacing w:after="0" w:line="276" w:lineRule="auto"/>
        <w:ind w:firstLine="720"/>
        <w:rPr>
          <w:rFonts w:ascii="Arial" w:hAnsi="Arial" w:cs="Arial"/>
          <w:b/>
          <w:sz w:val="24"/>
          <w:szCs w:val="24"/>
        </w:rPr>
      </w:pPr>
    </w:p>
    <w:p w:rsidR="007C1705" w:rsidRPr="00B44C71" w:rsidRDefault="008315B8" w:rsidP="00B44C71">
      <w:pPr>
        <w:pStyle w:val="2"/>
        <w:spacing w:before="0"/>
        <w:ind w:firstLine="720"/>
        <w:rPr>
          <w:rFonts w:ascii="Arial" w:hAnsi="Arial" w:cs="Arial"/>
          <w:bCs w:val="0"/>
          <w:sz w:val="24"/>
          <w:szCs w:val="24"/>
        </w:rPr>
      </w:pPr>
      <w:r>
        <w:rPr>
          <w:rFonts w:ascii="Arial" w:hAnsi="Arial"/>
          <w:sz w:val="24"/>
          <w:szCs w:val="24"/>
        </w:rPr>
        <w:t xml:space="preserve">Tax base </w:t>
      </w:r>
      <w:r>
        <w:rPr>
          <w:rFonts w:ascii="Arial" w:hAnsi="Arial"/>
          <w:i/>
          <w:iCs/>
          <w:sz w:val="24"/>
          <w:szCs w:val="24"/>
        </w:rPr>
        <w:t>(Article 443 of the Tax Code of Uzbekistan)</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The volume of water used shall be defined as the tax base.</w:t>
      </w:r>
    </w:p>
    <w:p w:rsidR="008315B8" w:rsidRPr="00B44C71" w:rsidRDefault="008315B8" w:rsidP="00B44C71">
      <w:pPr>
        <w:autoSpaceDE w:val="0"/>
        <w:autoSpaceDN w:val="0"/>
        <w:adjustRightInd w:val="0"/>
        <w:spacing w:after="0" w:line="276" w:lineRule="auto"/>
        <w:rPr>
          <w:rFonts w:ascii="Arial" w:hAnsi="Arial" w:cs="Arial"/>
          <w:sz w:val="24"/>
          <w:szCs w:val="24"/>
        </w:rPr>
      </w:pPr>
    </w:p>
    <w:p w:rsidR="008315B8" w:rsidRPr="00B44C71" w:rsidRDefault="008315B8" w:rsidP="00B44C71">
      <w:pPr>
        <w:pStyle w:val="2"/>
        <w:spacing w:before="0"/>
        <w:ind w:firstLine="720"/>
        <w:rPr>
          <w:rFonts w:ascii="Arial" w:hAnsi="Arial" w:cs="Arial"/>
          <w:i/>
          <w:sz w:val="24"/>
          <w:szCs w:val="24"/>
        </w:rPr>
      </w:pPr>
      <w:r>
        <w:rPr>
          <w:rFonts w:ascii="Arial" w:hAnsi="Arial"/>
          <w:sz w:val="24"/>
          <w:szCs w:val="24"/>
        </w:rPr>
        <w:t xml:space="preserve">Tax rates </w:t>
      </w:r>
      <w:r>
        <w:rPr>
          <w:rFonts w:ascii="Arial" w:hAnsi="Arial"/>
          <w:i/>
          <w:iCs/>
          <w:sz w:val="24"/>
          <w:szCs w:val="24"/>
        </w:rPr>
        <w:t>(Article 445 of the Tax Code of Uzbekistan)</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Tax rates for water use from surface and underground sources shall be set in absolute value per one cubic meter within the established limit. The amount of tax rates shall be determined by the Law of the Republic of Uzbekistan on the State Budget of the Republic of Uzbekistan.</w:t>
      </w:r>
    </w:p>
    <w:p w:rsidR="00B44C71" w:rsidRPr="00B44C71" w:rsidRDefault="00B44C71" w:rsidP="00B44C71">
      <w:pPr>
        <w:spacing w:after="0" w:line="276" w:lineRule="auto"/>
        <w:jc w:val="center"/>
        <w:rPr>
          <w:rFonts w:ascii="Arial" w:hAnsi="Arial" w:cs="Arial"/>
          <w:b/>
          <w:sz w:val="24"/>
          <w:szCs w:val="24"/>
        </w:rPr>
      </w:pPr>
    </w:p>
    <w:p w:rsidR="008315B8" w:rsidRPr="00B44C71" w:rsidRDefault="008315B8" w:rsidP="00B44C71">
      <w:pPr>
        <w:spacing w:after="0" w:line="276" w:lineRule="auto"/>
        <w:jc w:val="center"/>
        <w:rPr>
          <w:rFonts w:ascii="Arial" w:hAnsi="Arial" w:cs="Arial"/>
          <w:b/>
          <w:sz w:val="24"/>
          <w:szCs w:val="24"/>
        </w:rPr>
      </w:pPr>
      <w:r>
        <w:rPr>
          <w:rFonts w:ascii="Arial" w:hAnsi="Arial"/>
          <w:b/>
          <w:sz w:val="24"/>
          <w:szCs w:val="24"/>
        </w:rPr>
        <w:t>RATES</w:t>
      </w:r>
    </w:p>
    <w:p w:rsidR="008315B8" w:rsidRPr="00B44C71" w:rsidRDefault="008315B8" w:rsidP="00B44C71">
      <w:pPr>
        <w:spacing w:after="0" w:line="276" w:lineRule="auto"/>
        <w:jc w:val="center"/>
        <w:rPr>
          <w:rFonts w:ascii="Arial" w:hAnsi="Arial" w:cs="Arial"/>
          <w:b/>
          <w:sz w:val="24"/>
          <w:szCs w:val="24"/>
        </w:rPr>
      </w:pPr>
      <w:r>
        <w:rPr>
          <w:rFonts w:ascii="Arial" w:hAnsi="Arial"/>
          <w:b/>
          <w:sz w:val="24"/>
          <w:szCs w:val="24"/>
        </w:rPr>
        <w:t>Water use tax</w:t>
      </w:r>
    </w:p>
    <w:tbl>
      <w:tblPr>
        <w:tblW w:w="5000" w:type="pct"/>
        <w:shd w:val="clear" w:color="auto" w:fill="FFFFFF"/>
        <w:tblCellMar>
          <w:left w:w="0" w:type="dxa"/>
          <w:right w:w="0" w:type="dxa"/>
        </w:tblCellMar>
        <w:tblLook w:val="04A0" w:firstRow="1" w:lastRow="0" w:firstColumn="1" w:lastColumn="0" w:noHBand="0" w:noVBand="1"/>
      </w:tblPr>
      <w:tblGrid>
        <w:gridCol w:w="501"/>
        <w:gridCol w:w="5302"/>
        <w:gridCol w:w="1719"/>
        <w:gridCol w:w="1813"/>
      </w:tblGrid>
      <w:tr w:rsidR="008315B8" w:rsidRPr="00B44C71" w:rsidTr="008315B8">
        <w:tc>
          <w:tcPr>
            <w:tcW w:w="150" w:type="pct"/>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b/>
                <w:bCs/>
                <w:sz w:val="24"/>
                <w:szCs w:val="24"/>
              </w:rPr>
              <w:t>No.</w:t>
            </w:r>
          </w:p>
        </w:tc>
        <w:tc>
          <w:tcPr>
            <w:tcW w:w="2850" w:type="pct"/>
            <w:vMerge w:val="restar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bookmarkStart w:id="0" w:name="_GoBack"/>
            <w:bookmarkEnd w:id="0"/>
            <w:r>
              <w:rPr>
                <w:rFonts w:ascii="Arial" w:hAnsi="Arial"/>
                <w:b/>
                <w:bCs/>
                <w:sz w:val="24"/>
                <w:szCs w:val="24"/>
              </w:rPr>
              <w:t>Payers</w:t>
            </w:r>
          </w:p>
        </w:tc>
        <w:tc>
          <w:tcPr>
            <w:tcW w:w="1950" w:type="pct"/>
            <w:gridSpan w:val="2"/>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b/>
                <w:bCs/>
                <w:sz w:val="24"/>
                <w:szCs w:val="24"/>
              </w:rPr>
              <w:t>Rate per 1 cubic meter (UZS)</w:t>
            </w:r>
          </w:p>
        </w:tc>
      </w:tr>
      <w:tr w:rsidR="008315B8" w:rsidRPr="00B44C71" w:rsidTr="008315B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315B8" w:rsidRPr="00B44C71" w:rsidRDefault="008315B8" w:rsidP="00B44C71">
            <w:pPr>
              <w:spacing w:after="0" w:line="276"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315B8" w:rsidRPr="00B44C71" w:rsidRDefault="008315B8" w:rsidP="00B44C71">
            <w:pPr>
              <w:spacing w:after="0" w:line="276" w:lineRule="auto"/>
              <w:rPr>
                <w:rFonts w:ascii="Arial" w:eastAsia="Times New Roman" w:hAnsi="Arial" w:cs="Arial"/>
                <w:sz w:val="24"/>
                <w:szCs w:val="24"/>
                <w:lang w:eastAsia="ru-RU"/>
              </w:rPr>
            </w:pPr>
          </w:p>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b/>
                <w:bCs/>
                <w:sz w:val="24"/>
                <w:szCs w:val="24"/>
              </w:rPr>
              <w:t>Surface sources of water resources</w:t>
            </w:r>
          </w:p>
        </w:tc>
        <w:tc>
          <w:tcPr>
            <w:tcW w:w="1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b/>
                <w:bCs/>
                <w:sz w:val="24"/>
                <w:szCs w:val="24"/>
              </w:rPr>
              <w:t>Underground sources of water resources</w:t>
            </w:r>
          </w:p>
        </w:tc>
      </w:tr>
      <w:tr w:rsidR="008315B8" w:rsidRPr="00B44C71" w:rsidTr="008315B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1.</w:t>
            </w:r>
          </w:p>
        </w:tc>
        <w:tc>
          <w:tcPr>
            <w:tcW w:w="2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rPr>
            </w:pPr>
            <w:r>
              <w:rPr>
                <w:rFonts w:ascii="Arial" w:hAnsi="Arial"/>
                <w:sz w:val="24"/>
                <w:szCs w:val="24"/>
              </w:rPr>
              <w:t>Enterprises of all sectors of economy (except for those specified in paragraphs 2-6), dehqan farms (legal entities and individuals), as well as individuals using water resources in the process of entrepreneurial activity</w:t>
            </w:r>
          </w:p>
        </w:tc>
        <w:tc>
          <w:tcPr>
            <w:tcW w:w="9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140</w:t>
            </w:r>
          </w:p>
        </w:tc>
        <w:tc>
          <w:tcPr>
            <w:tcW w:w="10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170</w:t>
            </w:r>
          </w:p>
        </w:tc>
      </w:tr>
      <w:tr w:rsidR="008315B8" w:rsidRPr="00B44C71" w:rsidTr="008315B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2.</w:t>
            </w:r>
          </w:p>
        </w:tc>
        <w:tc>
          <w:tcPr>
            <w:tcW w:w="2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rPr>
            </w:pPr>
            <w:r>
              <w:rPr>
                <w:rFonts w:ascii="Arial" w:hAnsi="Arial"/>
                <w:sz w:val="24"/>
                <w:szCs w:val="24"/>
              </w:rPr>
              <w:t>Industrial enterprises (except for those specified in paragraphs 3-6)</w:t>
            </w:r>
          </w:p>
        </w:tc>
        <w:tc>
          <w:tcPr>
            <w:tcW w:w="9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410</w:t>
            </w:r>
          </w:p>
        </w:tc>
        <w:tc>
          <w:tcPr>
            <w:tcW w:w="10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490</w:t>
            </w:r>
          </w:p>
        </w:tc>
      </w:tr>
      <w:tr w:rsidR="008315B8" w:rsidRPr="00B44C71" w:rsidTr="008315B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3.</w:t>
            </w:r>
          </w:p>
        </w:tc>
        <w:tc>
          <w:tcPr>
            <w:tcW w:w="2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rPr>
            </w:pPr>
            <w:r>
              <w:rPr>
                <w:rFonts w:ascii="Arial" w:hAnsi="Arial"/>
                <w:sz w:val="24"/>
                <w:szCs w:val="24"/>
              </w:rPr>
              <w:t>Enterprises specialized in car washing</w:t>
            </w:r>
          </w:p>
        </w:tc>
        <w:tc>
          <w:tcPr>
            <w:tcW w:w="9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1,380</w:t>
            </w:r>
          </w:p>
        </w:tc>
        <w:tc>
          <w:tcPr>
            <w:tcW w:w="10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1,730</w:t>
            </w:r>
          </w:p>
        </w:tc>
      </w:tr>
      <w:tr w:rsidR="008315B8" w:rsidRPr="00B44C71" w:rsidTr="008315B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4.</w:t>
            </w:r>
          </w:p>
        </w:tc>
        <w:tc>
          <w:tcPr>
            <w:tcW w:w="2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rPr>
            </w:pPr>
            <w:r>
              <w:rPr>
                <w:rFonts w:ascii="Arial" w:hAnsi="Arial"/>
                <w:sz w:val="24"/>
                <w:szCs w:val="24"/>
              </w:rPr>
              <w:t>Power plants</w:t>
            </w:r>
          </w:p>
        </w:tc>
        <w:tc>
          <w:tcPr>
            <w:tcW w:w="9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35</w:t>
            </w:r>
          </w:p>
        </w:tc>
        <w:tc>
          <w:tcPr>
            <w:tcW w:w="10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60</w:t>
            </w:r>
          </w:p>
        </w:tc>
      </w:tr>
      <w:tr w:rsidR="008315B8" w:rsidRPr="00B44C71" w:rsidTr="008315B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5.</w:t>
            </w:r>
          </w:p>
        </w:tc>
        <w:tc>
          <w:tcPr>
            <w:tcW w:w="2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rPr>
            </w:pPr>
            <w:r>
              <w:rPr>
                <w:rFonts w:ascii="Arial" w:hAnsi="Arial"/>
                <w:sz w:val="24"/>
                <w:szCs w:val="24"/>
              </w:rPr>
              <w:t>Public utility companies</w:t>
            </w:r>
          </w:p>
        </w:tc>
        <w:tc>
          <w:tcPr>
            <w:tcW w:w="9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70</w:t>
            </w:r>
          </w:p>
        </w:tc>
        <w:tc>
          <w:tcPr>
            <w:tcW w:w="10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90</w:t>
            </w:r>
          </w:p>
        </w:tc>
      </w:tr>
      <w:tr w:rsidR="008315B8" w:rsidRPr="00B44C71" w:rsidTr="008315B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6.</w:t>
            </w:r>
          </w:p>
        </w:tc>
        <w:tc>
          <w:tcPr>
            <w:tcW w:w="2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rPr>
            </w:pPr>
            <w:r>
              <w:rPr>
                <w:rFonts w:ascii="Arial" w:hAnsi="Arial"/>
                <w:sz w:val="24"/>
                <w:szCs w:val="24"/>
              </w:rPr>
              <w:t>Producers of soft drinks and alcohol products, except for beer and wine:</w:t>
            </w:r>
          </w:p>
        </w:tc>
        <w:tc>
          <w:tcPr>
            <w:tcW w:w="9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lang w:eastAsia="ru-RU"/>
              </w:rPr>
            </w:pPr>
          </w:p>
        </w:tc>
        <w:tc>
          <w:tcPr>
            <w:tcW w:w="10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lang w:eastAsia="ru-RU"/>
              </w:rPr>
            </w:pPr>
          </w:p>
        </w:tc>
      </w:tr>
      <w:tr w:rsidR="008315B8" w:rsidRPr="00B44C71" w:rsidTr="008315B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lang w:eastAsia="ru-RU"/>
              </w:rPr>
            </w:pPr>
          </w:p>
        </w:tc>
        <w:tc>
          <w:tcPr>
            <w:tcW w:w="2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rPr>
            </w:pPr>
            <w:r>
              <w:rPr>
                <w:rFonts w:ascii="Arial" w:hAnsi="Arial"/>
                <w:sz w:val="24"/>
                <w:szCs w:val="24"/>
              </w:rPr>
              <w:t>Based on the amount of water used for the production of soft drinks and alcohol products except for beer and wine</w:t>
            </w:r>
          </w:p>
        </w:tc>
        <w:tc>
          <w:tcPr>
            <w:tcW w:w="9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21,900</w:t>
            </w:r>
          </w:p>
        </w:tc>
        <w:tc>
          <w:tcPr>
            <w:tcW w:w="10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21,900</w:t>
            </w:r>
          </w:p>
        </w:tc>
      </w:tr>
      <w:tr w:rsidR="008315B8" w:rsidRPr="00B44C71" w:rsidTr="008315B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lang w:eastAsia="ru-RU"/>
              </w:rPr>
            </w:pPr>
          </w:p>
        </w:tc>
        <w:tc>
          <w:tcPr>
            <w:tcW w:w="2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15B8" w:rsidRPr="00B44C71" w:rsidRDefault="008315B8" w:rsidP="00B44C71">
            <w:pPr>
              <w:spacing w:after="0" w:line="276" w:lineRule="auto"/>
              <w:rPr>
                <w:rFonts w:ascii="Arial" w:eastAsia="Times New Roman" w:hAnsi="Arial" w:cs="Arial"/>
                <w:sz w:val="24"/>
                <w:szCs w:val="24"/>
              </w:rPr>
            </w:pPr>
            <w:r>
              <w:rPr>
                <w:rFonts w:ascii="Arial" w:hAnsi="Arial"/>
                <w:sz w:val="24"/>
                <w:szCs w:val="24"/>
              </w:rPr>
              <w:t>For other purposes</w:t>
            </w:r>
          </w:p>
        </w:tc>
        <w:tc>
          <w:tcPr>
            <w:tcW w:w="9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410</w:t>
            </w:r>
          </w:p>
        </w:tc>
        <w:tc>
          <w:tcPr>
            <w:tcW w:w="100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rsidR="008315B8" w:rsidRPr="00B44C71" w:rsidRDefault="008315B8" w:rsidP="00B44C71">
            <w:pPr>
              <w:spacing w:after="0" w:line="276" w:lineRule="auto"/>
              <w:jc w:val="center"/>
              <w:rPr>
                <w:rFonts w:ascii="Arial" w:eastAsia="Times New Roman" w:hAnsi="Arial" w:cs="Arial"/>
                <w:sz w:val="24"/>
                <w:szCs w:val="24"/>
              </w:rPr>
            </w:pPr>
            <w:r>
              <w:rPr>
                <w:rFonts w:ascii="Arial" w:hAnsi="Arial"/>
                <w:sz w:val="24"/>
                <w:szCs w:val="24"/>
              </w:rPr>
              <w:t>490</w:t>
            </w:r>
          </w:p>
        </w:tc>
      </w:tr>
    </w:tbl>
    <w:p w:rsidR="008315B8" w:rsidRPr="00B44C71" w:rsidRDefault="008315B8" w:rsidP="00B44C71">
      <w:pPr>
        <w:autoSpaceDE w:val="0"/>
        <w:autoSpaceDN w:val="0"/>
        <w:adjustRightInd w:val="0"/>
        <w:spacing w:after="0" w:line="276" w:lineRule="auto"/>
        <w:jc w:val="both"/>
        <w:rPr>
          <w:rFonts w:ascii="Arial" w:hAnsi="Arial" w:cs="Arial"/>
          <w:sz w:val="24"/>
          <w:szCs w:val="24"/>
        </w:rPr>
      </w:pP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lastRenderedPageBreak/>
        <w:t>When taking water in excess of the established limits of water use, tax rates for such excess shall be set at five times the established tax rates.</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When using water resources without permission documents, as well as when enterprises use water from surface sources for washing vehicles, the tax rate shall be set at five times the established tax rates.</w:t>
      </w:r>
    </w:p>
    <w:p w:rsidR="008315B8" w:rsidRPr="00B44C71" w:rsidRDefault="008315B8" w:rsidP="00B44C71">
      <w:pPr>
        <w:autoSpaceDE w:val="0"/>
        <w:autoSpaceDN w:val="0"/>
        <w:adjustRightInd w:val="0"/>
        <w:spacing w:after="0" w:line="276" w:lineRule="auto"/>
        <w:ind w:firstLine="720"/>
        <w:jc w:val="both"/>
        <w:rPr>
          <w:rFonts w:ascii="Arial" w:hAnsi="Arial" w:cs="Arial"/>
          <w:b/>
          <w:sz w:val="24"/>
          <w:szCs w:val="24"/>
        </w:rPr>
      </w:pPr>
    </w:p>
    <w:p w:rsidR="008315B8" w:rsidRPr="00B44C71" w:rsidRDefault="008315B8" w:rsidP="00B44C71">
      <w:pPr>
        <w:pStyle w:val="2"/>
        <w:spacing w:before="0"/>
        <w:ind w:firstLine="720"/>
        <w:rPr>
          <w:rFonts w:ascii="Arial" w:hAnsi="Arial" w:cs="Arial"/>
          <w:bCs w:val="0"/>
          <w:sz w:val="24"/>
          <w:szCs w:val="24"/>
        </w:rPr>
      </w:pPr>
      <w:r>
        <w:rPr>
          <w:rFonts w:ascii="Arial" w:hAnsi="Arial"/>
          <w:sz w:val="24"/>
          <w:szCs w:val="24"/>
        </w:rPr>
        <w:t xml:space="preserve">Tax period </w:t>
      </w:r>
      <w:r>
        <w:rPr>
          <w:rFonts w:ascii="Arial" w:hAnsi="Arial"/>
          <w:i/>
          <w:iCs/>
          <w:sz w:val="24"/>
          <w:szCs w:val="24"/>
        </w:rPr>
        <w:t>(Article 446 of the Tax Code of Uzbekistan)</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 xml:space="preserve">Tax period shall be a calendar year. </w:t>
      </w:r>
    </w:p>
    <w:p w:rsidR="008315B8" w:rsidRPr="00B44C71" w:rsidRDefault="008315B8" w:rsidP="00B44C71">
      <w:pPr>
        <w:autoSpaceDE w:val="0"/>
        <w:autoSpaceDN w:val="0"/>
        <w:adjustRightInd w:val="0"/>
        <w:spacing w:after="0" w:line="276" w:lineRule="auto"/>
        <w:ind w:firstLine="720"/>
        <w:jc w:val="both"/>
        <w:rPr>
          <w:rFonts w:ascii="Arial" w:hAnsi="Arial" w:cs="Arial"/>
          <w:b/>
          <w:sz w:val="24"/>
          <w:szCs w:val="24"/>
        </w:rPr>
      </w:pPr>
    </w:p>
    <w:p w:rsidR="008315B8" w:rsidRPr="00B44C71" w:rsidRDefault="008315B8" w:rsidP="00B44C71">
      <w:pPr>
        <w:pStyle w:val="2"/>
        <w:spacing w:before="0"/>
        <w:ind w:firstLine="720"/>
        <w:rPr>
          <w:rFonts w:ascii="Arial" w:hAnsi="Arial" w:cs="Arial"/>
          <w:bCs w:val="0"/>
          <w:sz w:val="24"/>
          <w:szCs w:val="24"/>
        </w:rPr>
      </w:pPr>
      <w:r>
        <w:rPr>
          <w:rFonts w:ascii="Arial" w:hAnsi="Arial"/>
          <w:sz w:val="24"/>
          <w:szCs w:val="24"/>
        </w:rPr>
        <w:t xml:space="preserve">Procedure for submission of tax reporting and payment of tax </w:t>
      </w:r>
      <w:r>
        <w:rPr>
          <w:rFonts w:ascii="Arial" w:hAnsi="Arial"/>
          <w:i/>
          <w:iCs/>
          <w:sz w:val="24"/>
          <w:szCs w:val="24"/>
        </w:rPr>
        <w:t>(Article 447 of the Tax Code of Uzbekistan)</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Tax reporting shall be submitted to the tax authorities at the place of water use or water consumption once a year:</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By legal entities of the Republic of Uzbekistan, except fo</w:t>
      </w:r>
      <w:r w:rsidR="00222275">
        <w:rPr>
          <w:rFonts w:ascii="Arial" w:hAnsi="Arial"/>
          <w:sz w:val="24"/>
          <w:szCs w:val="24"/>
        </w:rPr>
        <w:t>r agricultural enterprises – on</w:t>
      </w:r>
      <w:r w:rsidR="00222275" w:rsidRPr="00222275">
        <w:rPr>
          <w:rFonts w:ascii="Arial" w:hAnsi="Arial"/>
          <w:sz w:val="24"/>
          <w:szCs w:val="24"/>
        </w:rPr>
        <w:t xml:space="preserve"> </w:t>
      </w:r>
      <w:r>
        <w:rPr>
          <w:rFonts w:ascii="Arial" w:hAnsi="Arial"/>
          <w:sz w:val="24"/>
          <w:szCs w:val="24"/>
        </w:rPr>
        <w:t>the date of submission of annual financial statements;</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B</w:t>
      </w:r>
      <w:r w:rsidR="00222275">
        <w:rPr>
          <w:rFonts w:ascii="Arial" w:hAnsi="Arial"/>
          <w:sz w:val="24"/>
          <w:szCs w:val="24"/>
        </w:rPr>
        <w:t>y agricultural enterprises – by</w:t>
      </w:r>
      <w:r w:rsidR="00222275" w:rsidRPr="00222275">
        <w:rPr>
          <w:rFonts w:ascii="Arial" w:hAnsi="Arial"/>
          <w:sz w:val="24"/>
          <w:szCs w:val="24"/>
        </w:rPr>
        <w:t xml:space="preserve"> </w:t>
      </w:r>
      <w:r>
        <w:rPr>
          <w:rFonts w:ascii="Arial" w:hAnsi="Arial"/>
          <w:sz w:val="24"/>
          <w:szCs w:val="24"/>
        </w:rPr>
        <w:t>December 15 of the current tax period;</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 xml:space="preserve">By legal entities </w:t>
      </w:r>
      <w:r w:rsidR="00222275">
        <w:rPr>
          <w:rFonts w:ascii="Arial" w:hAnsi="Arial"/>
          <w:sz w:val="24"/>
          <w:szCs w:val="24"/>
        </w:rPr>
        <w:t>–</w:t>
      </w:r>
      <w:r>
        <w:rPr>
          <w:rFonts w:ascii="Arial" w:hAnsi="Arial"/>
          <w:sz w:val="24"/>
          <w:szCs w:val="24"/>
        </w:rPr>
        <w:t xml:space="preserve"> non-residents of the Republic of Uzbekistan, operating in the Republic of Uzbekistan through permanent establishments, as well as by individual entrepreneurs - by January 20 of the year following the tax period.</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 xml:space="preserve">During the tax period, taxpayers, with the exception of agricultural enterprises, legal entities </w:t>
      </w:r>
      <w:r w:rsidR="00222275">
        <w:rPr>
          <w:rFonts w:ascii="Arial" w:hAnsi="Arial"/>
          <w:sz w:val="24"/>
          <w:szCs w:val="24"/>
        </w:rPr>
        <w:t>–</w:t>
      </w:r>
      <w:r>
        <w:rPr>
          <w:rFonts w:ascii="Arial" w:hAnsi="Arial"/>
          <w:sz w:val="24"/>
          <w:szCs w:val="24"/>
        </w:rPr>
        <w:t xml:space="preserve"> non-residents of the Republic of Uzbekistan, operating in Uzbekistan through permanent establishments, as well as dehqan farms, shall pay current tax payments.</w:t>
      </w:r>
    </w:p>
    <w:p w:rsidR="008315B8" w:rsidRPr="00222275"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To calculate the amount of current payments, taxpayers shall submit by January 20 of</w:t>
      </w:r>
      <w:r w:rsidR="00222275">
        <w:rPr>
          <w:rFonts w:ascii="Arial" w:hAnsi="Arial"/>
          <w:sz w:val="24"/>
          <w:szCs w:val="24"/>
        </w:rPr>
        <w:t xml:space="preserve"> the current tax period – while</w:t>
      </w:r>
      <w:r w:rsidR="00222275" w:rsidRPr="00222275">
        <w:rPr>
          <w:rFonts w:ascii="Arial" w:hAnsi="Arial"/>
          <w:sz w:val="24"/>
          <w:szCs w:val="24"/>
        </w:rPr>
        <w:t xml:space="preserve"> </w:t>
      </w:r>
      <w:r>
        <w:rPr>
          <w:rFonts w:ascii="Arial" w:hAnsi="Arial"/>
          <w:sz w:val="24"/>
          <w:szCs w:val="24"/>
        </w:rPr>
        <w:t xml:space="preserve">newly created ones shall submit no later than thirty days from the date of state registration </w:t>
      </w:r>
      <w:r w:rsidR="00030EC4">
        <w:rPr>
          <w:rFonts w:ascii="Arial" w:hAnsi="Arial"/>
          <w:sz w:val="24"/>
          <w:szCs w:val="24"/>
        </w:rPr>
        <w:t>with</w:t>
      </w:r>
      <w:r>
        <w:rPr>
          <w:rFonts w:ascii="Arial" w:hAnsi="Arial"/>
          <w:sz w:val="24"/>
          <w:szCs w:val="24"/>
        </w:rPr>
        <w:t xml:space="preserve"> the tax authorities at the place of wat</w:t>
      </w:r>
      <w:r w:rsidR="00222275">
        <w:rPr>
          <w:rFonts w:ascii="Arial" w:hAnsi="Arial"/>
          <w:sz w:val="24"/>
          <w:szCs w:val="24"/>
        </w:rPr>
        <w:t>er use or water consumption – a</w:t>
      </w:r>
      <w:r w:rsidR="00222275" w:rsidRPr="00222275">
        <w:rPr>
          <w:rFonts w:ascii="Arial" w:hAnsi="Arial"/>
          <w:sz w:val="24"/>
          <w:szCs w:val="24"/>
        </w:rPr>
        <w:t xml:space="preserve"> </w:t>
      </w:r>
      <w:r>
        <w:rPr>
          <w:rFonts w:ascii="Arial" w:hAnsi="Arial"/>
          <w:sz w:val="24"/>
          <w:szCs w:val="24"/>
        </w:rPr>
        <w:t xml:space="preserve">certificate on the amount of tax for the current tax period, calculated on the basis of the expected tax base (volume of water use) </w:t>
      </w:r>
      <w:r w:rsidR="00222275">
        <w:rPr>
          <w:rFonts w:ascii="Arial" w:hAnsi="Arial"/>
          <w:sz w:val="24"/>
          <w:szCs w:val="24"/>
        </w:rPr>
        <w:t>and the established tax rates.</w:t>
      </w:r>
    </w:p>
    <w:p w:rsidR="008315B8" w:rsidRPr="00B44C71" w:rsidRDefault="008315B8" w:rsidP="00B44C71">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 xml:space="preserve">Payment of </w:t>
      </w:r>
      <w:r w:rsidR="00222275">
        <w:rPr>
          <w:rFonts w:ascii="Arial" w:hAnsi="Arial"/>
          <w:sz w:val="24"/>
          <w:szCs w:val="24"/>
        </w:rPr>
        <w:t>tax for the tax period – taking</w:t>
      </w:r>
      <w:r w:rsidR="00222275" w:rsidRPr="00222275">
        <w:rPr>
          <w:rFonts w:ascii="Arial" w:hAnsi="Arial"/>
          <w:sz w:val="24"/>
          <w:szCs w:val="24"/>
        </w:rPr>
        <w:t xml:space="preserve"> </w:t>
      </w:r>
      <w:r>
        <w:rPr>
          <w:rFonts w:ascii="Arial" w:hAnsi="Arial"/>
          <w:sz w:val="24"/>
          <w:szCs w:val="24"/>
        </w:rPr>
        <w:t xml:space="preserve">into account current payments </w:t>
      </w:r>
      <w:r w:rsidR="00222275">
        <w:rPr>
          <w:rFonts w:ascii="Arial" w:hAnsi="Arial"/>
          <w:sz w:val="24"/>
          <w:szCs w:val="24"/>
        </w:rPr>
        <w:t>–</w:t>
      </w:r>
      <w:r>
        <w:rPr>
          <w:rFonts w:ascii="Arial" w:hAnsi="Arial"/>
          <w:sz w:val="24"/>
          <w:szCs w:val="24"/>
        </w:rPr>
        <w:t xml:space="preserve"> shall be made by taxpayers no later than the deadline for submission of tax reporting.</w:t>
      </w:r>
    </w:p>
    <w:p w:rsidR="00D85717" w:rsidRPr="00B44C71" w:rsidRDefault="00D85717" w:rsidP="00B44C71">
      <w:pPr>
        <w:spacing w:after="0" w:line="276" w:lineRule="auto"/>
        <w:rPr>
          <w:rFonts w:ascii="Arial" w:hAnsi="Arial" w:cs="Arial"/>
          <w:sz w:val="24"/>
          <w:szCs w:val="24"/>
        </w:rPr>
      </w:pPr>
    </w:p>
    <w:sectPr w:rsidR="00D85717" w:rsidRPr="00B44C71" w:rsidSect="0047258D">
      <w:headerReference w:type="even" r:id="rId6"/>
      <w:headerReference w:type="default" r:id="rId7"/>
      <w:footerReference w:type="even" r:id="rId8"/>
      <w:footerReference w:type="default" r:id="rId9"/>
      <w:headerReference w:type="first" r:id="rId10"/>
      <w:footerReference w:type="first" r:id="rId1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45" w:rsidRDefault="00143545" w:rsidP="00A55BC0">
      <w:pPr>
        <w:spacing w:after="0" w:line="240" w:lineRule="auto"/>
      </w:pPr>
      <w:r>
        <w:separator/>
      </w:r>
    </w:p>
  </w:endnote>
  <w:endnote w:type="continuationSeparator" w:id="0">
    <w:p w:rsidR="00143545" w:rsidRDefault="00143545" w:rsidP="00A5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C0" w:rsidRDefault="00A55B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C0" w:rsidRDefault="00A55BC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C0" w:rsidRDefault="00A55B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45" w:rsidRDefault="00143545" w:rsidP="00A55BC0">
      <w:pPr>
        <w:spacing w:after="0" w:line="240" w:lineRule="auto"/>
      </w:pPr>
      <w:r>
        <w:separator/>
      </w:r>
    </w:p>
  </w:footnote>
  <w:footnote w:type="continuationSeparator" w:id="0">
    <w:p w:rsidR="00143545" w:rsidRDefault="00143545" w:rsidP="00A5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C0" w:rsidRDefault="00A55B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C0" w:rsidRDefault="00A55B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C0" w:rsidRDefault="00A55B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F5"/>
    <w:rsid w:val="00030EC4"/>
    <w:rsid w:val="000C3A05"/>
    <w:rsid w:val="00143545"/>
    <w:rsid w:val="001A3213"/>
    <w:rsid w:val="00222275"/>
    <w:rsid w:val="002562F5"/>
    <w:rsid w:val="003C78A7"/>
    <w:rsid w:val="0047258D"/>
    <w:rsid w:val="004B3E56"/>
    <w:rsid w:val="007C1705"/>
    <w:rsid w:val="008315B8"/>
    <w:rsid w:val="00A55590"/>
    <w:rsid w:val="00A55BC0"/>
    <w:rsid w:val="00AB2CC0"/>
    <w:rsid w:val="00B44C71"/>
    <w:rsid w:val="00BB751C"/>
    <w:rsid w:val="00CE516A"/>
    <w:rsid w:val="00D85717"/>
    <w:rsid w:val="00E022E6"/>
    <w:rsid w:val="00ED1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5B8"/>
  </w:style>
  <w:style w:type="paragraph" w:styleId="2">
    <w:name w:val="heading 2"/>
    <w:basedOn w:val="a"/>
    <w:next w:val="a"/>
    <w:link w:val="20"/>
    <w:uiPriority w:val="9"/>
    <w:unhideWhenUsed/>
    <w:qFormat/>
    <w:rsid w:val="008315B8"/>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15B8"/>
    <w:rPr>
      <w:rFonts w:asciiTheme="majorHAnsi" w:eastAsiaTheme="majorEastAsia" w:hAnsiTheme="majorHAnsi" w:cstheme="majorBidi"/>
      <w:b/>
      <w:bCs/>
      <w:sz w:val="26"/>
      <w:szCs w:val="26"/>
      <w:lang w:eastAsia="ru-RU"/>
    </w:rPr>
  </w:style>
  <w:style w:type="paragraph" w:styleId="a3">
    <w:name w:val="Normal (Web)"/>
    <w:basedOn w:val="a"/>
    <w:uiPriority w:val="99"/>
    <w:semiHidden/>
    <w:unhideWhenUsed/>
    <w:rsid w:val="00831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55B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5BC0"/>
  </w:style>
  <w:style w:type="paragraph" w:styleId="a6">
    <w:name w:val="footer"/>
    <w:basedOn w:val="a"/>
    <w:link w:val="a7"/>
    <w:uiPriority w:val="99"/>
    <w:unhideWhenUsed/>
    <w:rsid w:val="00A55B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43410">
      <w:bodyDiv w:val="1"/>
      <w:marLeft w:val="0"/>
      <w:marRight w:val="0"/>
      <w:marTop w:val="0"/>
      <w:marBottom w:val="0"/>
      <w:divBdr>
        <w:top w:val="none" w:sz="0" w:space="0" w:color="auto"/>
        <w:left w:val="none" w:sz="0" w:space="0" w:color="auto"/>
        <w:bottom w:val="none" w:sz="0" w:space="0" w:color="auto"/>
        <w:right w:val="none" w:sz="0" w:space="0" w:color="auto"/>
      </w:divBdr>
      <w:divsChild>
        <w:div w:id="162773841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3048</Characters>
  <Application>Microsoft Office Word</Application>
  <DocSecurity>0</DocSecurity>
  <Lines>107</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2020-01-22T14:53:00Z</dcterms:created>
  <dcterms:modified xsi:type="dcterms:W3CDTF">2020-01-23T04:18:00Z</dcterms:modified>
</cp:coreProperties>
</file>