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C4" w:rsidRPr="0049772E" w:rsidRDefault="000C7EC4" w:rsidP="000C7EC4">
      <w:pPr>
        <w:pStyle w:val="2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Консолидированная группа налогоплательщиков (Глава 5</w:t>
      </w:r>
      <w:r w:rsidR="005642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НК  </w:t>
      </w:r>
      <w:proofErr w:type="spellStart"/>
      <w:r w:rsidRPr="0049772E">
        <w:rPr>
          <w:rFonts w:ascii="Arial" w:hAnsi="Arial" w:cs="Arial"/>
          <w:color w:val="000000" w:themeColor="text1"/>
          <w:sz w:val="24"/>
          <w:szCs w:val="24"/>
        </w:rPr>
        <w:t>РУз</w:t>
      </w:r>
      <w:proofErr w:type="spellEnd"/>
      <w:r w:rsidRPr="0049772E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0C7EC4" w:rsidRPr="0049772E" w:rsidRDefault="000C7EC4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C7EC4" w:rsidRPr="0049772E" w:rsidRDefault="000C7EC4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b/>
          <w:color w:val="000000" w:themeColor="text1"/>
          <w:sz w:val="24"/>
          <w:szCs w:val="24"/>
        </w:rPr>
        <w:t>Консолидированная группа</w:t>
      </w: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 налогоплательщиков - объединение юридических лиц</w:t>
      </w:r>
      <w:r w:rsidR="0049772E" w:rsidRPr="004977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 — плательщиков налога на прибыль на основании договора. </w:t>
      </w:r>
      <w:r w:rsidRPr="0049772E">
        <w:rPr>
          <w:rFonts w:ascii="Arial" w:hAnsi="Arial" w:cs="Arial"/>
          <w:b/>
          <w:color w:val="000000" w:themeColor="text1"/>
          <w:sz w:val="24"/>
          <w:szCs w:val="24"/>
        </w:rPr>
        <w:t>Участник консолидированной группы налогоплательщиков</w:t>
      </w: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 - это организация, которая является стороной договора о создании группы и соответствует установленным критериям (ст.61 НК).</w:t>
      </w:r>
    </w:p>
    <w:p w:rsidR="000C7EC4" w:rsidRPr="0049772E" w:rsidRDefault="0049772E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i/>
          <w:color w:val="000000" w:themeColor="text1"/>
          <w:sz w:val="24"/>
          <w:szCs w:val="24"/>
        </w:rPr>
        <w:t>П</w:t>
      </w:r>
      <w:r w:rsidR="000C7EC4" w:rsidRPr="0049772E">
        <w:rPr>
          <w:rFonts w:ascii="Arial" w:hAnsi="Arial" w:cs="Arial"/>
          <w:i/>
          <w:color w:val="000000" w:themeColor="text1"/>
          <w:sz w:val="24"/>
          <w:szCs w:val="24"/>
        </w:rPr>
        <w:t xml:space="preserve">реимуществом для участников консолидированной группы </w:t>
      </w:r>
      <w:r w:rsidR="001915BA">
        <w:rPr>
          <w:rFonts w:ascii="Arial" w:hAnsi="Arial" w:cs="Arial"/>
          <w:i/>
          <w:color w:val="000000" w:themeColor="text1"/>
          <w:sz w:val="24"/>
          <w:szCs w:val="24"/>
        </w:rPr>
        <w:t xml:space="preserve">налогоплательщиков </w:t>
      </w:r>
      <w:r w:rsidR="000C7EC4" w:rsidRPr="0049772E">
        <w:rPr>
          <w:rFonts w:ascii="Arial" w:hAnsi="Arial" w:cs="Arial"/>
          <w:i/>
          <w:color w:val="000000" w:themeColor="text1"/>
          <w:sz w:val="24"/>
          <w:szCs w:val="24"/>
        </w:rPr>
        <w:t>(далее — КГ</w:t>
      </w:r>
      <w:r w:rsidR="001915BA">
        <w:rPr>
          <w:rFonts w:ascii="Arial" w:hAnsi="Arial" w:cs="Arial"/>
          <w:i/>
          <w:color w:val="000000" w:themeColor="text1"/>
          <w:sz w:val="24"/>
          <w:szCs w:val="24"/>
        </w:rPr>
        <w:t>Н</w:t>
      </w:r>
      <w:r w:rsidR="000C7EC4" w:rsidRPr="0049772E">
        <w:rPr>
          <w:rFonts w:ascii="Arial" w:hAnsi="Arial" w:cs="Arial"/>
          <w:i/>
          <w:color w:val="000000" w:themeColor="text1"/>
          <w:sz w:val="24"/>
          <w:szCs w:val="24"/>
        </w:rPr>
        <w:t xml:space="preserve">) является то, что существенно уменьшается нагрузка по уплате налога на прибыль. Показатели убыточности и прибыльности всех участников </w:t>
      </w:r>
      <w:r w:rsidR="001915BA">
        <w:rPr>
          <w:rFonts w:ascii="Arial" w:hAnsi="Arial" w:cs="Arial"/>
          <w:i/>
          <w:color w:val="000000" w:themeColor="text1"/>
          <w:sz w:val="24"/>
          <w:szCs w:val="24"/>
        </w:rPr>
        <w:t xml:space="preserve">КГН </w:t>
      </w:r>
      <w:r w:rsidR="000C7EC4" w:rsidRPr="0049772E">
        <w:rPr>
          <w:rFonts w:ascii="Arial" w:hAnsi="Arial" w:cs="Arial"/>
          <w:i/>
          <w:color w:val="000000" w:themeColor="text1"/>
          <w:sz w:val="24"/>
          <w:szCs w:val="24"/>
        </w:rPr>
        <w:t>суммируются.</w:t>
      </w:r>
    </w:p>
    <w:p w:rsidR="000C7EC4" w:rsidRPr="0049772E" w:rsidRDefault="000C7EC4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i/>
          <w:color w:val="000000" w:themeColor="text1"/>
          <w:sz w:val="24"/>
          <w:szCs w:val="24"/>
        </w:rPr>
        <w:t>Налоговая база всех компаний — членов группы складывается (консолидируется). При этом операции, проведенные между сторонами договора о создании КГ</w:t>
      </w:r>
      <w:r w:rsidR="001915BA">
        <w:rPr>
          <w:rFonts w:ascii="Arial" w:hAnsi="Arial" w:cs="Arial"/>
          <w:i/>
          <w:color w:val="000000" w:themeColor="text1"/>
          <w:sz w:val="24"/>
          <w:szCs w:val="24"/>
        </w:rPr>
        <w:t>Н</w:t>
      </w:r>
      <w:r w:rsidRPr="0049772E">
        <w:rPr>
          <w:rFonts w:ascii="Arial" w:hAnsi="Arial" w:cs="Arial"/>
          <w:i/>
          <w:color w:val="000000" w:themeColor="text1"/>
          <w:sz w:val="24"/>
          <w:szCs w:val="24"/>
        </w:rPr>
        <w:t>, не могут быть объектом трансфертного ценообразования. Исключением являются только сделки, заключенные в отношении добытых полезных ископаемых.</w:t>
      </w:r>
    </w:p>
    <w:p w:rsidR="000C7EC4" w:rsidRPr="0049772E" w:rsidRDefault="000C7EC4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i/>
          <w:color w:val="000000" w:themeColor="text1"/>
          <w:sz w:val="24"/>
          <w:szCs w:val="24"/>
        </w:rPr>
        <w:t xml:space="preserve">Компании-участники объединяются без создания юридического лица с целью уменьшения налоговой нагрузки по налогу на прибыль. Данный налог рассчитывается в целом по </w:t>
      </w:r>
      <w:r w:rsidR="001915BA">
        <w:rPr>
          <w:rFonts w:ascii="Arial" w:hAnsi="Arial" w:cs="Arial"/>
          <w:i/>
          <w:color w:val="000000" w:themeColor="text1"/>
          <w:sz w:val="24"/>
          <w:szCs w:val="24"/>
        </w:rPr>
        <w:t xml:space="preserve">КГН </w:t>
      </w:r>
      <w:r w:rsidRPr="0049772E">
        <w:rPr>
          <w:rFonts w:ascii="Arial" w:hAnsi="Arial" w:cs="Arial"/>
          <w:i/>
          <w:color w:val="000000" w:themeColor="text1"/>
          <w:sz w:val="24"/>
          <w:szCs w:val="24"/>
        </w:rPr>
        <w:t xml:space="preserve">и уплачивается на основании норм, прописанных в главе 5 НК </w:t>
      </w:r>
      <w:proofErr w:type="spellStart"/>
      <w:r w:rsidRPr="0049772E">
        <w:rPr>
          <w:rFonts w:ascii="Arial" w:hAnsi="Arial" w:cs="Arial"/>
          <w:i/>
          <w:color w:val="000000" w:themeColor="text1"/>
          <w:sz w:val="24"/>
          <w:szCs w:val="24"/>
        </w:rPr>
        <w:t>РУз</w:t>
      </w:r>
      <w:proofErr w:type="spellEnd"/>
      <w:r w:rsidRPr="0049772E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49772E" w:rsidRDefault="0049772E" w:rsidP="0049772E">
      <w:pPr>
        <w:pStyle w:val="2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bookmarkStart w:id="0" w:name="2"/>
      <w:bookmarkEnd w:id="0"/>
    </w:p>
    <w:p w:rsidR="000C7EC4" w:rsidRPr="0049772E" w:rsidRDefault="000C7EC4" w:rsidP="0049772E">
      <w:pPr>
        <w:pStyle w:val="2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Условия для создания консолидированной группы</w:t>
      </w:r>
    </w:p>
    <w:p w:rsidR="0049772E" w:rsidRDefault="0049772E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C7EC4" w:rsidRPr="0049772E" w:rsidRDefault="000C7EC4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Основным требованием при создании </w:t>
      </w:r>
      <w:r w:rsidR="001915BA">
        <w:rPr>
          <w:rFonts w:ascii="Arial" w:hAnsi="Arial" w:cs="Arial"/>
          <w:color w:val="000000" w:themeColor="text1"/>
          <w:sz w:val="24"/>
          <w:szCs w:val="24"/>
        </w:rPr>
        <w:t xml:space="preserve">КГН </w:t>
      </w:r>
      <w:r w:rsidRPr="0049772E">
        <w:rPr>
          <w:rFonts w:ascii="Arial" w:hAnsi="Arial" w:cs="Arial"/>
          <w:color w:val="000000" w:themeColor="text1"/>
          <w:sz w:val="24"/>
          <w:szCs w:val="24"/>
        </w:rPr>
        <w:t>является то, чтобы ответственный участник консолидированной группы опосредованно или прямо управлял 90% частей в уставном капитале (далее — УК) каждого предприятия, вошедшего в группу. При этом важно, чтобы данное требование выполнялось на протяжении всего срока действия контракта о создании группы.</w:t>
      </w:r>
    </w:p>
    <w:p w:rsidR="000C7EC4" w:rsidRPr="0049772E" w:rsidRDefault="000C7EC4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О том, как определить долю участия одной компании в другой, сказано в статье 38 НК </w:t>
      </w:r>
      <w:proofErr w:type="spellStart"/>
      <w:r w:rsidRPr="0049772E">
        <w:rPr>
          <w:rFonts w:ascii="Arial" w:hAnsi="Arial" w:cs="Arial"/>
          <w:color w:val="000000" w:themeColor="text1"/>
          <w:sz w:val="24"/>
          <w:szCs w:val="24"/>
        </w:rPr>
        <w:t>РУз</w:t>
      </w:r>
      <w:proofErr w:type="spellEnd"/>
      <w:r w:rsidRPr="0049772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C7EC4" w:rsidRPr="0049772E" w:rsidRDefault="000C7EC4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Предприятия не должны находиться в процессе ликвидации, банкротства, ликвидации или реорганизации.</w:t>
      </w:r>
    </w:p>
    <w:p w:rsidR="000C7EC4" w:rsidRPr="0049772E" w:rsidRDefault="000C7EC4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Кроме того, размер чистых активов лица, рассчитанный на основании финансовой отчетности на последнюю отчетную дату, предшествующую дате представления в налоговый орган документов для регистрации договора о создании (изменении) консолидированной группы налогоплательщиков, должен превышать размер его уставного фонда (уставного капитала).</w:t>
      </w:r>
    </w:p>
    <w:p w:rsidR="000C7EC4" w:rsidRPr="0049772E" w:rsidRDefault="001915BA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КГН </w:t>
      </w:r>
      <w:r w:rsidR="000C7EC4" w:rsidRPr="0049772E">
        <w:rPr>
          <w:rFonts w:ascii="Arial" w:hAnsi="Arial" w:cs="Arial"/>
          <w:color w:val="000000" w:themeColor="text1"/>
          <w:sz w:val="24"/>
          <w:szCs w:val="24"/>
        </w:rPr>
        <w:t xml:space="preserve">должна создаваться на срок не менее чем 2 года. </w:t>
      </w:r>
    </w:p>
    <w:p w:rsidR="000C7EC4" w:rsidRPr="0049772E" w:rsidRDefault="000C7EC4" w:rsidP="000C7EC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3"/>
      <w:bookmarkEnd w:id="1"/>
      <w:r w:rsidRPr="004977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Кто не может участвовать в консолидированной группе</w:t>
      </w:r>
    </w:p>
    <w:p w:rsidR="000C7EC4" w:rsidRPr="0049772E" w:rsidRDefault="000C7EC4" w:rsidP="000C7EC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Участниками консолидированной группы налогоплательщиков не могут являться:</w:t>
      </w:r>
    </w:p>
    <w:p w:rsidR="000C7EC4" w:rsidRPr="0049772E" w:rsidRDefault="000C7EC4" w:rsidP="000C7EC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юридические лица – участники специальных экономических зон;</w:t>
      </w:r>
    </w:p>
    <w:p w:rsidR="000C7EC4" w:rsidRPr="0049772E" w:rsidRDefault="000C7EC4" w:rsidP="000C7EC4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юридические лица, применяющие специальные налоговые режимы;</w:t>
      </w:r>
    </w:p>
    <w:p w:rsidR="000C7EC4" w:rsidRPr="0049772E" w:rsidRDefault="000C7EC4" w:rsidP="000C7EC4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банки, за исключением случая, когда все другие юридические лица, входящие в эту консолидированную группу, являются банками;</w:t>
      </w:r>
    </w:p>
    <w:p w:rsidR="000C7EC4" w:rsidRPr="0049772E" w:rsidRDefault="000C7EC4" w:rsidP="000C7EC4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страховые организации, за исключением случая, когда все другие юридические лица, входящие в эту консолидированную группу, являются страховыми организациями;</w:t>
      </w:r>
    </w:p>
    <w:p w:rsidR="000C7EC4" w:rsidRPr="0049772E" w:rsidRDefault="000C7EC4" w:rsidP="000C7EC4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профессиональные участники рынка ценных бумаг, не являющиеся банками, за исключением случая, когда все другие юридические лица, входящие в </w:t>
      </w:r>
      <w:r w:rsidRPr="0049772E">
        <w:rPr>
          <w:rFonts w:ascii="Arial" w:hAnsi="Arial" w:cs="Arial"/>
          <w:color w:val="000000" w:themeColor="text1"/>
          <w:sz w:val="24"/>
          <w:szCs w:val="24"/>
        </w:rPr>
        <w:lastRenderedPageBreak/>
        <w:t>эту консолидированную группу, являются профессиональными участниками рынка ценных бумаг, не являющимися банками;</w:t>
      </w:r>
    </w:p>
    <w:p w:rsidR="000C7EC4" w:rsidRPr="0049772E" w:rsidRDefault="000C7EC4" w:rsidP="000C7EC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юридические лица, не признаваемые плательщиками налога на прибыль;</w:t>
      </w:r>
    </w:p>
    <w:p w:rsidR="000C7EC4" w:rsidRPr="0049772E" w:rsidRDefault="000C7EC4" w:rsidP="000C7EC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клиринговые организации;</w:t>
      </w:r>
    </w:p>
    <w:p w:rsidR="000C7EC4" w:rsidRPr="0049772E" w:rsidRDefault="000C7EC4" w:rsidP="000C7EC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9772E">
        <w:rPr>
          <w:rFonts w:ascii="Arial" w:hAnsi="Arial" w:cs="Arial"/>
          <w:color w:val="000000" w:themeColor="text1"/>
          <w:sz w:val="24"/>
          <w:szCs w:val="24"/>
        </w:rPr>
        <w:t>микрокредитные</w:t>
      </w:r>
      <w:proofErr w:type="spellEnd"/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 организации.</w:t>
      </w:r>
    </w:p>
    <w:p w:rsidR="000C7EC4" w:rsidRPr="0049772E" w:rsidRDefault="000C7EC4" w:rsidP="000C7EC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4"/>
      <w:bookmarkEnd w:id="2"/>
      <w:r w:rsidRPr="004977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Кто такой ответственный участник</w:t>
      </w:r>
    </w:p>
    <w:p w:rsidR="000C7EC4" w:rsidRPr="0049772E" w:rsidRDefault="000C7EC4" w:rsidP="000C7EC4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Ответственный участник консолидированной группы - это компания, которая является стороной договора о </w:t>
      </w:r>
      <w:proofErr w:type="gramStart"/>
      <w:r w:rsidRPr="0049772E">
        <w:rPr>
          <w:rFonts w:ascii="Arial" w:hAnsi="Arial" w:cs="Arial"/>
          <w:color w:val="000000" w:themeColor="text1"/>
          <w:sz w:val="24"/>
          <w:szCs w:val="24"/>
        </w:rPr>
        <w:t>КГ</w:t>
      </w:r>
      <w:proofErr w:type="gramEnd"/>
      <w:r w:rsidRPr="0049772E">
        <w:rPr>
          <w:rFonts w:ascii="Arial" w:hAnsi="Arial" w:cs="Arial"/>
          <w:color w:val="000000" w:themeColor="text1"/>
          <w:sz w:val="24"/>
          <w:szCs w:val="24"/>
        </w:rPr>
        <w:t>. На него возложена обязанность (в соответствии с условиями договора) по расчету и оплате налога на прибыль по группе в целом.</w:t>
      </w:r>
    </w:p>
    <w:p w:rsidR="000C7EC4" w:rsidRPr="0049772E" w:rsidRDefault="000C7EC4" w:rsidP="000C7EC4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Ответственный участник консолидированной группы - обладает теми же правами и обязанностями перед фискальными органами, что и рядовой плательщик налога на прибыль.</w:t>
      </w:r>
    </w:p>
    <w:p w:rsidR="000C7EC4" w:rsidRPr="0049772E" w:rsidRDefault="000C7EC4" w:rsidP="000C7EC4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Подтверждением полномочий </w:t>
      </w:r>
      <w:r w:rsidR="000262DC" w:rsidRPr="001915BA">
        <w:rPr>
          <w:rFonts w:ascii="Arial" w:hAnsi="Arial" w:cs="Arial"/>
          <w:color w:val="000000" w:themeColor="text1"/>
          <w:sz w:val="24"/>
          <w:szCs w:val="24"/>
        </w:rPr>
        <w:t>ответственного</w:t>
      </w: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 участника служит подписанный всеми и зарегистрированный договор о создании КГ</w:t>
      </w:r>
      <w:r w:rsidR="001915BA">
        <w:rPr>
          <w:rFonts w:ascii="Arial" w:hAnsi="Arial" w:cs="Arial"/>
          <w:color w:val="000000" w:themeColor="text1"/>
          <w:sz w:val="24"/>
          <w:szCs w:val="24"/>
        </w:rPr>
        <w:t>Н</w:t>
      </w:r>
      <w:r w:rsidRPr="0049772E">
        <w:rPr>
          <w:rFonts w:ascii="Arial" w:hAnsi="Arial" w:cs="Arial"/>
          <w:color w:val="000000" w:themeColor="text1"/>
          <w:sz w:val="24"/>
          <w:szCs w:val="24"/>
        </w:rPr>
        <w:t>. Одна из обязанностей ответственного участника — проведение регистрации заключенного договора о создании КГ</w:t>
      </w:r>
      <w:r w:rsidR="001915BA">
        <w:rPr>
          <w:rFonts w:ascii="Arial" w:hAnsi="Arial" w:cs="Arial"/>
          <w:color w:val="000000" w:themeColor="text1"/>
          <w:sz w:val="24"/>
          <w:szCs w:val="24"/>
        </w:rPr>
        <w:t>Н</w:t>
      </w:r>
      <w:r w:rsidRPr="0049772E">
        <w:rPr>
          <w:rFonts w:ascii="Arial" w:hAnsi="Arial" w:cs="Arial"/>
          <w:color w:val="000000" w:themeColor="text1"/>
          <w:sz w:val="24"/>
          <w:szCs w:val="24"/>
        </w:rPr>
        <w:t>. В том случае, если ответственный участник является налогоплательщик</w:t>
      </w:r>
      <w:r w:rsidR="001915BA">
        <w:rPr>
          <w:rFonts w:ascii="Arial" w:hAnsi="Arial" w:cs="Arial"/>
          <w:color w:val="000000" w:themeColor="text1"/>
          <w:sz w:val="24"/>
          <w:szCs w:val="24"/>
        </w:rPr>
        <w:t>,</w:t>
      </w: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 отнесенный к категории крупных плательщиком налогов, регистрация договора должна производиться в той налоговой службе, где обслуживается данный участник.</w:t>
      </w:r>
    </w:p>
    <w:p w:rsidR="000C7EC4" w:rsidRPr="0049772E" w:rsidRDefault="000C7EC4" w:rsidP="000C7EC4">
      <w:pPr>
        <w:pStyle w:val="2"/>
        <w:spacing w:before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5"/>
      <w:bookmarkStart w:id="4" w:name="_GoBack"/>
      <w:bookmarkEnd w:id="3"/>
      <w:bookmarkEnd w:id="4"/>
    </w:p>
    <w:p w:rsidR="000C7EC4" w:rsidRPr="0049772E" w:rsidRDefault="000C7EC4" w:rsidP="000C7EC4">
      <w:pPr>
        <w:pStyle w:val="2"/>
        <w:spacing w:before="0" w:line="240" w:lineRule="auto"/>
        <w:ind w:firstLine="72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Договор о создании консолидированной группы </w:t>
      </w:r>
      <w:r w:rsidRPr="0049772E">
        <w:rPr>
          <w:rFonts w:ascii="Arial" w:hAnsi="Arial" w:cs="Arial"/>
          <w:b w:val="0"/>
          <w:color w:val="000000" w:themeColor="text1"/>
          <w:sz w:val="24"/>
          <w:szCs w:val="24"/>
        </w:rPr>
        <w:t>Н</w:t>
      </w:r>
      <w:r w:rsidRPr="0049772E">
        <w:rPr>
          <w:rFonts w:ascii="Arial" w:hAnsi="Arial" w:cs="Arial"/>
          <w:color w:val="000000" w:themeColor="text1"/>
          <w:sz w:val="24"/>
          <w:szCs w:val="24"/>
        </w:rPr>
        <w:t>алогоплательщиков</w:t>
      </w:r>
      <w:r w:rsidRPr="0049772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(статья 63 НК </w:t>
      </w:r>
      <w:proofErr w:type="spellStart"/>
      <w:r w:rsidRPr="0049772E">
        <w:rPr>
          <w:rFonts w:ascii="Arial" w:hAnsi="Arial" w:cs="Arial"/>
          <w:b w:val="0"/>
          <w:color w:val="000000" w:themeColor="text1"/>
          <w:sz w:val="24"/>
          <w:szCs w:val="24"/>
        </w:rPr>
        <w:t>РУз</w:t>
      </w:r>
      <w:proofErr w:type="spellEnd"/>
      <w:r w:rsidRPr="0049772E">
        <w:rPr>
          <w:rFonts w:ascii="Arial" w:hAnsi="Arial" w:cs="Arial"/>
          <w:b w:val="0"/>
          <w:color w:val="000000" w:themeColor="text1"/>
          <w:sz w:val="24"/>
          <w:szCs w:val="24"/>
        </w:rPr>
        <w:t>)</w:t>
      </w:r>
    </w:p>
    <w:p w:rsidR="000C7EC4" w:rsidRPr="0049772E" w:rsidRDefault="000C7EC4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pacing w:val="-4"/>
          <w:sz w:val="24"/>
          <w:szCs w:val="24"/>
        </w:rPr>
        <w:t>Договор о создании консолидированной группы налогоплательщиков</w:t>
      </w: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 должен содержать следующие положения</w:t>
      </w:r>
      <w:r w:rsidRPr="0049772E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0C7EC4" w:rsidRPr="0049772E" w:rsidRDefault="000C7EC4" w:rsidP="000C7EC4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предмет договора о создании консолидированной группы налогоплательщиков;</w:t>
      </w:r>
    </w:p>
    <w:p w:rsidR="000C7EC4" w:rsidRPr="0049772E" w:rsidRDefault="000C7EC4" w:rsidP="000C7EC4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перечень и реквизиты юридических лиц – участников консолидированной группы налогоплательщиков;</w:t>
      </w:r>
    </w:p>
    <w:p w:rsidR="000C7EC4" w:rsidRPr="0049772E" w:rsidRDefault="000C7EC4" w:rsidP="000C7EC4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 наименование юридического лица – ответственного участника консолидированной группы налогоплательщиков;</w:t>
      </w:r>
    </w:p>
    <w:p w:rsidR="000C7EC4" w:rsidRPr="0049772E" w:rsidRDefault="000C7EC4" w:rsidP="000C7EC4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перечень полномочий, которыми участники консолидированной группы налогоплательщиков наделяют ответственного участника этой группы в соответствии с настоящей главой;</w:t>
      </w:r>
    </w:p>
    <w:p w:rsidR="000C7EC4" w:rsidRPr="0049772E" w:rsidRDefault="000C7EC4" w:rsidP="000C7EC4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порядок и сроки исполнения обязанностей и осуществления прав ответственным участником и другими участниками консолидированной группы налогоплательщиков, не предусмотренных настоящим Кодексом, ответственность за невыполнение установленных обязанностей;</w:t>
      </w:r>
    </w:p>
    <w:p w:rsidR="000C7EC4" w:rsidRPr="0049772E" w:rsidRDefault="000C7EC4" w:rsidP="000C7EC4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срок, исчисляемый в календарных годах, на который создается консолидированная группа налогоплательщиков, если она создается на определенный срок, либо указание на отсутствие определенного срока, на который создается эта группа;</w:t>
      </w:r>
    </w:p>
    <w:p w:rsidR="000C7EC4" w:rsidRPr="0049772E" w:rsidRDefault="000C7EC4" w:rsidP="000C7EC4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показатели, необходимые для определения налоговой базы и уплаты налога на прибыль по каждому участнику консолидированной группы налогоплательщиков с учетом особенностей, предусмотренных Особенной частью настоящего Кодекса. При этом выбранные показатели не подлежат изменению в течение всего срока действия договора о создании консолидированной группы налогоплательщиков.</w:t>
      </w:r>
    </w:p>
    <w:p w:rsidR="000C7EC4" w:rsidRPr="0049772E" w:rsidRDefault="000C7EC4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lastRenderedPageBreak/>
        <w:t>Договор о создании консолидированной группы налогоплательщиков подлежит регистрации в налоговом органе по месту нахождения юридического лица, ответственного участника консолидированной группы налогоплательщиков.</w:t>
      </w:r>
    </w:p>
    <w:p w:rsidR="000C7EC4" w:rsidRPr="0049772E" w:rsidRDefault="000C7EC4" w:rsidP="00497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Если ответственный участник консолидированной группы налогоплательщиков отнесен к категории крупных налогоплательщиков, договор о создании консолидированной группы налогоплательщиков подлежит регистрации в налоговом органе по месту учета указанного ответственного участника консолидированной группы в качестве крупного налогоплательщика.</w:t>
      </w:r>
    </w:p>
    <w:p w:rsidR="000C7EC4" w:rsidRPr="0049772E" w:rsidRDefault="000C7EC4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Договор о создании консолидированной группы налогоплательщиков подлежит регистрации в налоговом органе по месту нахождения юридического лица, ответственного участника консолидированной группы налогоплательщиков.</w:t>
      </w:r>
    </w:p>
    <w:p w:rsidR="000C7EC4" w:rsidRPr="0049772E" w:rsidRDefault="000C7EC4" w:rsidP="004977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Если ответственный участник консолидированной группы налогоплательщиков отнесен к категории крупных налогоплательщиков, договор о создании консолидированной группы налогоплательщиков подлежит регистрации в налоговом органе по месту учета указанного ответственного участника консолидированной группы в качестве крупного налогоплательщика.</w:t>
      </w:r>
    </w:p>
    <w:p w:rsidR="000C7EC4" w:rsidRPr="0049772E" w:rsidRDefault="000C7EC4" w:rsidP="000C7EC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5" w:name="6"/>
      <w:bookmarkEnd w:id="5"/>
      <w:r w:rsidRPr="004977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Когда возможен отказ в регистрации договора</w:t>
      </w:r>
    </w:p>
    <w:p w:rsidR="000C7EC4" w:rsidRPr="0049772E" w:rsidRDefault="000C7EC4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Отказ налогового органа в регистрации договора о создании консолидированной группы налогоплательщиков допускается исключительно при наличии хотя бы одного из следующих обстоятельств:</w:t>
      </w:r>
    </w:p>
    <w:p w:rsidR="000C7EC4" w:rsidRPr="0049772E" w:rsidRDefault="000C7EC4" w:rsidP="000C7EC4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несоответствия условиям создания консолидированной группы налогоплательщиков, предусмотренным статьей 62 настоящего Кодекса;</w:t>
      </w:r>
    </w:p>
    <w:p w:rsidR="000C7EC4" w:rsidRPr="0049772E" w:rsidRDefault="000C7EC4" w:rsidP="000C7EC4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несоответствия договора о создании консолидированной группы налогоплательщиков требованиям, указанным в части третьей статьи 63 настоящего Кодекса;</w:t>
      </w:r>
    </w:p>
    <w:p w:rsidR="000C7EC4" w:rsidRPr="0049772E" w:rsidRDefault="000C7EC4" w:rsidP="000C7EC4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непредставления или представления не в полном объеме в уполномоченный налоговый орган документов для регистрации договора о создании консолидированной группы налогоплательщиков, предусмотренных частью первой настоящей статьи, или нарушения срока представления указанных документов, предусмотренного частью второй настоящей статьи;</w:t>
      </w:r>
    </w:p>
    <w:p w:rsidR="000C7EC4" w:rsidRPr="0049772E" w:rsidRDefault="000C7EC4" w:rsidP="000C7EC4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в случае подписания документов не уполномоченными на это лицами.</w:t>
      </w:r>
    </w:p>
    <w:p w:rsidR="000C7EC4" w:rsidRPr="0049772E" w:rsidRDefault="000C7EC4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В случае отказа налогового органа в регистрации договора о создании консолидированной группы налогоплательщиков ответственный ее участник вправе повторно представить документы о регистрации такого договора после устранения недостатков.</w:t>
      </w:r>
    </w:p>
    <w:p w:rsidR="000C7EC4" w:rsidRPr="0049772E" w:rsidRDefault="000C7EC4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6" w:name="7"/>
      <w:bookmarkStart w:id="7" w:name="12"/>
      <w:bookmarkEnd w:id="6"/>
      <w:bookmarkEnd w:id="7"/>
    </w:p>
    <w:p w:rsidR="000C7EC4" w:rsidRPr="0049772E" w:rsidRDefault="000C7EC4" w:rsidP="000C7E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b/>
          <w:color w:val="000000" w:themeColor="text1"/>
          <w:sz w:val="24"/>
          <w:szCs w:val="24"/>
        </w:rPr>
        <w:t xml:space="preserve">Условия и порядок прекращения хозяйственной деятельности консолидированной группы </w:t>
      </w: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(статья 68 НК </w:t>
      </w:r>
      <w:proofErr w:type="spellStart"/>
      <w:r w:rsidRPr="0049772E">
        <w:rPr>
          <w:rFonts w:ascii="Arial" w:hAnsi="Arial" w:cs="Arial"/>
          <w:color w:val="000000" w:themeColor="text1"/>
          <w:sz w:val="24"/>
          <w:szCs w:val="24"/>
        </w:rPr>
        <w:t>Руз</w:t>
      </w:r>
      <w:proofErr w:type="spellEnd"/>
      <w:r w:rsidRPr="0049772E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0C7EC4" w:rsidRPr="0049772E" w:rsidRDefault="000C7EC4" w:rsidP="000C7EC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Консолидированная группа налогоплательщиков прекращает действовать при наличии хотя бы одного из следующих обстоятельств:</w:t>
      </w:r>
    </w:p>
    <w:p w:rsidR="000C7EC4" w:rsidRPr="0049772E" w:rsidRDefault="000C7EC4" w:rsidP="000C7EC4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окончание срока действия договора о создании консолидированной группы налогоплательщиков;</w:t>
      </w:r>
    </w:p>
    <w:p w:rsidR="000C7EC4" w:rsidRPr="0049772E" w:rsidRDefault="000C7EC4" w:rsidP="000C7EC4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расторжение договора о создании консолидированной группы налогоплательщиков по соглашению сторон;</w:t>
      </w:r>
    </w:p>
    <w:p w:rsidR="000C7EC4" w:rsidRPr="0049772E" w:rsidRDefault="000C7EC4" w:rsidP="000C7EC4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вступление в законную силу решения суда о признании договора о создании консолидированной группы налогоплательщиков </w:t>
      </w:r>
      <w:proofErr w:type="gramStart"/>
      <w:r w:rsidRPr="0049772E">
        <w:rPr>
          <w:rFonts w:ascii="Arial" w:hAnsi="Arial" w:cs="Arial"/>
          <w:color w:val="000000" w:themeColor="text1"/>
          <w:sz w:val="24"/>
          <w:szCs w:val="24"/>
        </w:rPr>
        <w:t>недействительным</w:t>
      </w:r>
      <w:proofErr w:type="gramEnd"/>
      <w:r w:rsidRPr="0049772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C7EC4" w:rsidRPr="0049772E" w:rsidRDefault="000C7EC4" w:rsidP="000C7EC4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непредставление </w:t>
      </w:r>
      <w:proofErr w:type="gramStart"/>
      <w:r w:rsidRPr="0049772E">
        <w:rPr>
          <w:rFonts w:ascii="Arial" w:hAnsi="Arial" w:cs="Arial"/>
          <w:color w:val="000000" w:themeColor="text1"/>
          <w:sz w:val="24"/>
          <w:szCs w:val="24"/>
        </w:rPr>
        <w:t>в налоговый орган в установленные сроки соглашения об изменении договора о создании консолидированной группы налогоплательщиков в связи</w:t>
      </w:r>
      <w:proofErr w:type="gramEnd"/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 с изменением состава ее участников;</w:t>
      </w:r>
    </w:p>
    <w:p w:rsidR="000C7EC4" w:rsidRPr="0049772E" w:rsidRDefault="000C7EC4" w:rsidP="000C7EC4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 xml:space="preserve">реорганизация (за исключением преобразования) или ликвидация </w:t>
      </w:r>
      <w:r w:rsidRPr="0049772E">
        <w:rPr>
          <w:rFonts w:ascii="Arial" w:hAnsi="Arial" w:cs="Arial"/>
          <w:color w:val="000000" w:themeColor="text1"/>
          <w:spacing w:val="-4"/>
          <w:sz w:val="24"/>
          <w:szCs w:val="24"/>
        </w:rPr>
        <w:t>ответственного участника консолидированной группы налогоплательщиков;</w:t>
      </w:r>
    </w:p>
    <w:p w:rsidR="000C7EC4" w:rsidRPr="0049772E" w:rsidRDefault="000C7EC4" w:rsidP="000C7EC4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возбуждение в отношении ответственного участника консолидированной группы налогоплательщиков производства по делу о несостоятельности (банкротстве) в соответствии с законодательством;</w:t>
      </w:r>
    </w:p>
    <w:p w:rsidR="000C7EC4" w:rsidRPr="0049772E" w:rsidRDefault="000C7EC4" w:rsidP="000C7EC4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несоответствие ответственного участника консолидированной группы налогоплательщиков условиям, предусмотренным статьей 62 настоящего Кодекса;</w:t>
      </w:r>
    </w:p>
    <w:p w:rsidR="000C7EC4" w:rsidRPr="0049772E" w:rsidRDefault="000C7EC4" w:rsidP="000C7EC4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72E">
        <w:rPr>
          <w:rFonts w:ascii="Arial" w:hAnsi="Arial" w:cs="Arial"/>
          <w:color w:val="000000" w:themeColor="text1"/>
          <w:sz w:val="24"/>
          <w:szCs w:val="24"/>
        </w:rPr>
        <w:t>уклонение от внесения обязательных изменений в договор о создании консолидированной группы налогоплательщиков.</w:t>
      </w:r>
    </w:p>
    <w:p w:rsidR="00444D04" w:rsidRPr="0049772E" w:rsidRDefault="00444D04">
      <w:pPr>
        <w:rPr>
          <w:rFonts w:ascii="Arial" w:hAnsi="Arial" w:cs="Arial"/>
          <w:sz w:val="24"/>
          <w:szCs w:val="24"/>
        </w:rPr>
      </w:pPr>
    </w:p>
    <w:sectPr w:rsidR="00444D04" w:rsidRPr="0049772E" w:rsidSect="000C7E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Uzb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F58"/>
    <w:multiLevelType w:val="hybridMultilevel"/>
    <w:tmpl w:val="F976C7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B682324"/>
    <w:multiLevelType w:val="hybridMultilevel"/>
    <w:tmpl w:val="A7F26B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EDC044B"/>
    <w:multiLevelType w:val="hybridMultilevel"/>
    <w:tmpl w:val="645CA6AA"/>
    <w:lvl w:ilvl="0" w:tplc="B102253C">
      <w:start w:val="1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3">
    <w:nsid w:val="61942C4B"/>
    <w:multiLevelType w:val="hybridMultilevel"/>
    <w:tmpl w:val="033C5604"/>
    <w:lvl w:ilvl="0" w:tplc="04190001">
      <w:start w:val="1"/>
      <w:numFmt w:val="bullet"/>
      <w:lvlText w:val=""/>
      <w:lvlJc w:val="left"/>
      <w:pPr>
        <w:ind w:left="1265" w:hanging="840"/>
      </w:pPr>
      <w:rPr>
        <w:rFonts w:ascii="Symbol" w:hAnsi="Symbol" w:hint="default"/>
      </w:rPr>
    </w:lvl>
    <w:lvl w:ilvl="1" w:tplc="D07EFF56">
      <w:start w:val="1"/>
      <w:numFmt w:val="decimal"/>
      <w:lvlText w:val="%2."/>
      <w:lvlJc w:val="left"/>
      <w:pPr>
        <w:ind w:left="216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EC4"/>
    <w:rsid w:val="000262DC"/>
    <w:rsid w:val="000702EC"/>
    <w:rsid w:val="000C7EC4"/>
    <w:rsid w:val="000E7274"/>
    <w:rsid w:val="001915BA"/>
    <w:rsid w:val="00197393"/>
    <w:rsid w:val="001B46AB"/>
    <w:rsid w:val="001B767C"/>
    <w:rsid w:val="00396C03"/>
    <w:rsid w:val="00442A7C"/>
    <w:rsid w:val="00444D04"/>
    <w:rsid w:val="0044653D"/>
    <w:rsid w:val="0049772E"/>
    <w:rsid w:val="004F06E3"/>
    <w:rsid w:val="00564212"/>
    <w:rsid w:val="005807BA"/>
    <w:rsid w:val="00665F85"/>
    <w:rsid w:val="00676DBC"/>
    <w:rsid w:val="006B68DE"/>
    <w:rsid w:val="006D47F8"/>
    <w:rsid w:val="0075524C"/>
    <w:rsid w:val="00833ECD"/>
    <w:rsid w:val="009C0482"/>
    <w:rsid w:val="00AF1A85"/>
    <w:rsid w:val="00B620CA"/>
    <w:rsid w:val="00BF1FE7"/>
    <w:rsid w:val="00C808E0"/>
    <w:rsid w:val="00CE49E4"/>
    <w:rsid w:val="00D76702"/>
    <w:rsid w:val="00E71368"/>
    <w:rsid w:val="00F80C9C"/>
    <w:rsid w:val="00F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C4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C7EC4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E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C7EC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C7EC4"/>
    <w:rPr>
      <w:rFonts w:asciiTheme="minorHAnsi" w:hAnsiTheme="minorHAnsi"/>
      <w:sz w:val="22"/>
      <w:szCs w:val="22"/>
    </w:rPr>
  </w:style>
  <w:style w:type="paragraph" w:styleId="a5">
    <w:name w:val="Document Map"/>
    <w:basedOn w:val="a"/>
    <w:link w:val="a6"/>
    <w:uiPriority w:val="99"/>
    <w:semiHidden/>
    <w:unhideWhenUsed/>
    <w:rsid w:val="0002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2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C4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C7EC4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E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C7EC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C7EC4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2019-12-19T09:56:00Z</dcterms:created>
  <dcterms:modified xsi:type="dcterms:W3CDTF">2020-02-26T13:04:00Z</dcterms:modified>
</cp:coreProperties>
</file>